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AE" w:rsidRPr="006221C6" w:rsidRDefault="004E64AE" w:rsidP="006221C6">
      <w:pPr>
        <w:pStyle w:val="af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1C6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6340D7" w:rsidRPr="006221C6">
        <w:rPr>
          <w:rFonts w:ascii="Times New Roman" w:hAnsi="Times New Roman" w:cs="Times New Roman"/>
          <w:b/>
          <w:sz w:val="26"/>
          <w:szCs w:val="26"/>
        </w:rPr>
        <w:t>1-2025</w:t>
      </w:r>
    </w:p>
    <w:p w:rsidR="00C17921" w:rsidRPr="006221C6" w:rsidRDefault="000C295B" w:rsidP="006221C6">
      <w:pPr>
        <w:pStyle w:val="af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21C6">
        <w:rPr>
          <w:rFonts w:ascii="Times New Roman" w:hAnsi="Times New Roman" w:cs="Times New Roman"/>
          <w:b/>
          <w:bCs/>
          <w:sz w:val="26"/>
          <w:szCs w:val="26"/>
        </w:rPr>
        <w:t>заседания комиссии по проведению аукцион</w:t>
      </w:r>
      <w:r w:rsidR="00571B4A" w:rsidRPr="006221C6">
        <w:rPr>
          <w:rFonts w:ascii="Times New Roman" w:hAnsi="Times New Roman" w:cs="Times New Roman"/>
          <w:b/>
          <w:bCs/>
          <w:sz w:val="26"/>
          <w:szCs w:val="26"/>
        </w:rPr>
        <w:t>а на право заключения договора на размещение нестационарного торгового объекта</w:t>
      </w:r>
      <w:r w:rsidR="006221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21C6">
        <w:rPr>
          <w:rFonts w:ascii="Times New Roman" w:hAnsi="Times New Roman" w:cs="Times New Roman"/>
          <w:b/>
          <w:sz w:val="26"/>
          <w:szCs w:val="26"/>
        </w:rPr>
        <w:t>на территории Курского района</w:t>
      </w:r>
      <w:r w:rsidR="006221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21C6">
        <w:rPr>
          <w:rFonts w:ascii="Times New Roman" w:hAnsi="Times New Roman" w:cs="Times New Roman"/>
          <w:b/>
          <w:sz w:val="26"/>
          <w:szCs w:val="26"/>
        </w:rPr>
        <w:t xml:space="preserve">Курской области </w:t>
      </w:r>
      <w:r w:rsidR="00C17921" w:rsidRPr="006221C6">
        <w:rPr>
          <w:rFonts w:ascii="Times New Roman" w:hAnsi="Times New Roman" w:cs="Times New Roman"/>
          <w:b/>
          <w:sz w:val="26"/>
          <w:szCs w:val="26"/>
        </w:rPr>
        <w:t>о рассмотрении заявок на участие в аукционе</w:t>
      </w:r>
    </w:p>
    <w:p w:rsidR="00AF4564" w:rsidRPr="00F84113" w:rsidRDefault="00AF4564" w:rsidP="000C295B">
      <w:pPr>
        <w:pStyle w:val="31"/>
        <w:rPr>
          <w:rFonts w:cs="Times New Roman"/>
          <w:sz w:val="27"/>
          <w:szCs w:val="27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AF4564" w:rsidTr="001F3A7A">
        <w:tc>
          <w:tcPr>
            <w:tcW w:w="4784" w:type="dxa"/>
          </w:tcPr>
          <w:p w:rsidR="00AF4564" w:rsidRPr="00AF4564" w:rsidRDefault="00AF4564" w:rsidP="00AF4564">
            <w:pPr>
              <w:pStyle w:val="3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45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Курск                                                                                     </w:t>
            </w:r>
          </w:p>
        </w:tc>
        <w:tc>
          <w:tcPr>
            <w:tcW w:w="4785" w:type="dxa"/>
          </w:tcPr>
          <w:p w:rsidR="00AF4564" w:rsidRPr="001F3A7A" w:rsidRDefault="007B2C2D" w:rsidP="001F3A7A">
            <w:pPr>
              <w:tabs>
                <w:tab w:val="left" w:pos="69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40D7">
              <w:rPr>
                <w:rFonts w:ascii="Times New Roman" w:hAnsi="Times New Roman" w:cs="Times New Roman"/>
                <w:sz w:val="24"/>
                <w:szCs w:val="24"/>
              </w:rPr>
              <w:t>5» мая 2025</w:t>
            </w:r>
            <w:r w:rsidR="00AF4564" w:rsidRPr="001F3A7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F4564" w:rsidTr="001F3A7A">
        <w:tc>
          <w:tcPr>
            <w:tcW w:w="4784" w:type="dxa"/>
          </w:tcPr>
          <w:p w:rsidR="00AF4564" w:rsidRPr="00AF4564" w:rsidRDefault="001F3A7A" w:rsidP="00AF4564">
            <w:pPr>
              <w:pStyle w:val="3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AF4564" w:rsidRPr="00AF4564">
              <w:rPr>
                <w:rFonts w:ascii="Times New Roman" w:hAnsi="Times New Roman" w:cs="Times New Roman"/>
                <w:b w:val="0"/>
                <w:sz w:val="24"/>
                <w:szCs w:val="24"/>
              </w:rPr>
              <w:t>л.Белинского</w:t>
            </w:r>
          </w:p>
        </w:tc>
        <w:tc>
          <w:tcPr>
            <w:tcW w:w="4785" w:type="dxa"/>
          </w:tcPr>
          <w:p w:rsidR="00AF4564" w:rsidRPr="001F3A7A" w:rsidRDefault="001F3A7A" w:rsidP="001F3A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0D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075C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F4564" w:rsidRPr="001F3A7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</w:tc>
      </w:tr>
    </w:tbl>
    <w:p w:rsidR="00C17921" w:rsidRPr="0064646D" w:rsidRDefault="000C295B" w:rsidP="001F3A7A">
      <w:pPr>
        <w:rPr>
          <w:rFonts w:cs="Times New Roman"/>
          <w:sz w:val="26"/>
          <w:szCs w:val="26"/>
        </w:rPr>
      </w:pPr>
      <w:r w:rsidRPr="0064646D">
        <w:rPr>
          <w:rFonts w:cs="Times New Roman"/>
          <w:sz w:val="26"/>
          <w:szCs w:val="26"/>
        </w:rPr>
        <w:t xml:space="preserve">  </w:t>
      </w:r>
      <w:r w:rsidR="00C17921" w:rsidRPr="0064646D">
        <w:rPr>
          <w:rFonts w:cs="Times New Roman"/>
          <w:sz w:val="26"/>
          <w:szCs w:val="26"/>
        </w:rPr>
        <w:t xml:space="preserve"> </w:t>
      </w:r>
      <w:r w:rsidR="00435F26">
        <w:rPr>
          <w:rFonts w:cs="Times New Roman"/>
          <w:sz w:val="26"/>
          <w:szCs w:val="26"/>
        </w:rPr>
        <w:t xml:space="preserve">   </w:t>
      </w:r>
      <w:r w:rsidR="00AF3F41">
        <w:rPr>
          <w:rFonts w:cs="Times New Roman"/>
          <w:sz w:val="26"/>
          <w:szCs w:val="26"/>
        </w:rPr>
        <w:t xml:space="preserve"> </w:t>
      </w:r>
    </w:p>
    <w:p w:rsidR="00AF4564" w:rsidRPr="0064646D" w:rsidRDefault="00C17921" w:rsidP="00C17921">
      <w:pPr>
        <w:pStyle w:val="31"/>
        <w:jc w:val="both"/>
        <w:rPr>
          <w:rFonts w:cs="Times New Roman"/>
          <w:b w:val="0"/>
          <w:sz w:val="26"/>
          <w:szCs w:val="26"/>
        </w:rPr>
      </w:pPr>
      <w:r w:rsidRPr="0064646D">
        <w:rPr>
          <w:rFonts w:cs="Times New Roman"/>
          <w:b w:val="0"/>
          <w:sz w:val="26"/>
          <w:szCs w:val="26"/>
        </w:rPr>
        <w:tab/>
      </w:r>
      <w:r w:rsidR="00571B4A" w:rsidRPr="0064646D">
        <w:rPr>
          <w:rFonts w:cs="Times New Roman"/>
          <w:b w:val="0"/>
          <w:sz w:val="26"/>
          <w:szCs w:val="26"/>
        </w:rPr>
        <w:t>К</w:t>
      </w:r>
      <w:r w:rsidR="00571B4A" w:rsidRPr="0064646D">
        <w:rPr>
          <w:rFonts w:cs="Times New Roman"/>
          <w:b w:val="0"/>
          <w:bCs/>
          <w:sz w:val="26"/>
          <w:szCs w:val="26"/>
        </w:rPr>
        <w:t xml:space="preserve">омиссия по проведению аукциона на право заключения договора на размещение нестационарного торгового объекта </w:t>
      </w:r>
      <w:r w:rsidR="00571B4A" w:rsidRPr="0064646D">
        <w:rPr>
          <w:rFonts w:cs="Times New Roman"/>
          <w:b w:val="0"/>
          <w:sz w:val="26"/>
          <w:szCs w:val="26"/>
        </w:rPr>
        <w:t xml:space="preserve"> на территории Курского района Курской области</w:t>
      </w:r>
      <w:r w:rsidR="00023EE0">
        <w:rPr>
          <w:rFonts w:cs="Times New Roman"/>
          <w:b w:val="0"/>
          <w:sz w:val="26"/>
          <w:szCs w:val="26"/>
        </w:rPr>
        <w:t xml:space="preserve"> (далее – Комиссия)</w:t>
      </w:r>
      <w:r w:rsidRPr="0064646D">
        <w:rPr>
          <w:rFonts w:cs="Times New Roman"/>
          <w:b w:val="0"/>
          <w:sz w:val="26"/>
          <w:szCs w:val="26"/>
        </w:rPr>
        <w:t>, созданная на основании постановления Администрации Курского район Курской области от 20.0</w:t>
      </w:r>
      <w:r w:rsidR="0026179A" w:rsidRPr="0064646D">
        <w:rPr>
          <w:rFonts w:cs="Times New Roman"/>
          <w:b w:val="0"/>
          <w:sz w:val="26"/>
          <w:szCs w:val="26"/>
        </w:rPr>
        <w:t>4</w:t>
      </w:r>
      <w:r w:rsidRPr="0064646D">
        <w:rPr>
          <w:rFonts w:cs="Times New Roman"/>
          <w:b w:val="0"/>
          <w:sz w:val="26"/>
          <w:szCs w:val="26"/>
        </w:rPr>
        <w:t xml:space="preserve">.2017 года № </w:t>
      </w:r>
      <w:r w:rsidR="0026179A" w:rsidRPr="0064646D">
        <w:rPr>
          <w:rFonts w:cs="Times New Roman"/>
          <w:b w:val="0"/>
          <w:sz w:val="26"/>
          <w:szCs w:val="26"/>
        </w:rPr>
        <w:t>922</w:t>
      </w:r>
      <w:r w:rsidR="00D2048D" w:rsidRPr="0064646D">
        <w:rPr>
          <w:rFonts w:cs="Times New Roman"/>
          <w:b w:val="0"/>
          <w:sz w:val="26"/>
          <w:szCs w:val="26"/>
        </w:rPr>
        <w:t xml:space="preserve">, в редакции  Постановления Администрации Курского район Курской области от </w:t>
      </w:r>
      <w:r w:rsidR="00B27FE1">
        <w:rPr>
          <w:rFonts w:cs="Times New Roman"/>
          <w:b w:val="0"/>
          <w:sz w:val="26"/>
          <w:szCs w:val="26"/>
        </w:rPr>
        <w:t>04.04.2025</w:t>
      </w:r>
      <w:r w:rsidR="00D2048D" w:rsidRPr="0064646D">
        <w:rPr>
          <w:rFonts w:cs="Times New Roman"/>
          <w:b w:val="0"/>
          <w:sz w:val="26"/>
          <w:szCs w:val="26"/>
        </w:rPr>
        <w:t xml:space="preserve">г. № </w:t>
      </w:r>
      <w:r w:rsidR="00B27FE1">
        <w:rPr>
          <w:rFonts w:cs="Times New Roman"/>
          <w:b w:val="0"/>
          <w:sz w:val="26"/>
          <w:szCs w:val="26"/>
        </w:rPr>
        <w:t>592</w:t>
      </w:r>
      <w:r w:rsidRPr="0064646D">
        <w:rPr>
          <w:rFonts w:cs="Times New Roman"/>
          <w:b w:val="0"/>
          <w:sz w:val="26"/>
          <w:szCs w:val="26"/>
        </w:rPr>
        <w:t xml:space="preserve"> в следующем составе:</w:t>
      </w:r>
    </w:p>
    <w:tbl>
      <w:tblPr>
        <w:tblW w:w="10030" w:type="dxa"/>
        <w:tblLayout w:type="fixed"/>
        <w:tblLook w:val="0000"/>
      </w:tblPr>
      <w:tblGrid>
        <w:gridCol w:w="2518"/>
        <w:gridCol w:w="7512"/>
      </w:tblGrid>
      <w:tr w:rsidR="007813D6" w:rsidRPr="0064646D" w:rsidTr="007813D6">
        <w:trPr>
          <w:trHeight w:val="150"/>
        </w:trPr>
        <w:tc>
          <w:tcPr>
            <w:tcW w:w="2518" w:type="dxa"/>
            <w:vMerge w:val="restart"/>
          </w:tcPr>
          <w:p w:rsidR="007813D6" w:rsidRDefault="007813D6" w:rsidP="007D3D6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  <w:p w:rsidR="007813D6" w:rsidRPr="0064646D" w:rsidRDefault="007813D6" w:rsidP="007D3D6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Шадрин Е.С.</w:t>
            </w:r>
          </w:p>
        </w:tc>
        <w:tc>
          <w:tcPr>
            <w:tcW w:w="7512" w:type="dxa"/>
          </w:tcPr>
          <w:p w:rsidR="007813D6" w:rsidRPr="0064646D" w:rsidRDefault="007813D6" w:rsidP="006D6D42">
            <w:pPr>
              <w:tabs>
                <w:tab w:val="left" w:pos="2807"/>
              </w:tabs>
              <w:snapToGrid w:val="0"/>
              <w:ind w:right="742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>
              <w:rPr>
                <w:rFonts w:cs="Times New Roman"/>
                <w:sz w:val="26"/>
                <w:szCs w:val="26"/>
                <w:u w:val="single"/>
              </w:rPr>
              <w:t>Председатель Комиссии</w:t>
            </w:r>
          </w:p>
        </w:tc>
      </w:tr>
      <w:tr w:rsidR="007813D6" w:rsidRPr="0064646D" w:rsidTr="007813D6">
        <w:trPr>
          <w:trHeight w:val="150"/>
        </w:trPr>
        <w:tc>
          <w:tcPr>
            <w:tcW w:w="2518" w:type="dxa"/>
            <w:vMerge/>
          </w:tcPr>
          <w:p w:rsidR="007813D6" w:rsidRPr="0064646D" w:rsidRDefault="007813D6" w:rsidP="007D3D6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13D6" w:rsidRPr="0064646D" w:rsidRDefault="007813D6" w:rsidP="007813D6">
            <w:pPr>
              <w:tabs>
                <w:tab w:val="left" w:pos="2807"/>
              </w:tabs>
              <w:snapToGrid w:val="0"/>
              <w:ind w:right="74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Pr="0064646D">
              <w:rPr>
                <w:rFonts w:cs="Times New Roman"/>
                <w:sz w:val="26"/>
                <w:szCs w:val="26"/>
              </w:rPr>
              <w:t>аместитель Главы Администрации Курского района</w:t>
            </w:r>
          </w:p>
          <w:p w:rsidR="007813D6" w:rsidRPr="0064646D" w:rsidRDefault="007813D6" w:rsidP="007813D6">
            <w:pPr>
              <w:tabs>
                <w:tab w:val="left" w:pos="2807"/>
              </w:tabs>
              <w:snapToGrid w:val="0"/>
              <w:ind w:right="742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 w:rsidRPr="0064646D">
              <w:rPr>
                <w:rFonts w:cs="Times New Roman"/>
                <w:sz w:val="26"/>
                <w:szCs w:val="26"/>
              </w:rPr>
              <w:t>Курской области</w:t>
            </w:r>
          </w:p>
        </w:tc>
      </w:tr>
      <w:tr w:rsidR="00C17921" w:rsidRPr="0064646D" w:rsidTr="001A49F9">
        <w:tc>
          <w:tcPr>
            <w:tcW w:w="2518" w:type="dxa"/>
          </w:tcPr>
          <w:p w:rsidR="00C17921" w:rsidRPr="0064646D" w:rsidRDefault="00C17921" w:rsidP="007D3D6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C17921" w:rsidRPr="0064646D" w:rsidRDefault="007813D6" w:rsidP="006D6D42">
            <w:pPr>
              <w:tabs>
                <w:tab w:val="left" w:pos="2807"/>
              </w:tabs>
              <w:snapToGrid w:val="0"/>
              <w:ind w:right="742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>
              <w:rPr>
                <w:rFonts w:cs="Times New Roman"/>
                <w:sz w:val="26"/>
                <w:szCs w:val="26"/>
                <w:u w:val="single"/>
              </w:rPr>
              <w:t>Заместитель председателя К</w:t>
            </w:r>
            <w:r w:rsidR="00C17921" w:rsidRPr="0064646D">
              <w:rPr>
                <w:rFonts w:cs="Times New Roman"/>
                <w:sz w:val="26"/>
                <w:szCs w:val="26"/>
                <w:u w:val="single"/>
              </w:rPr>
              <w:t>омиссии:</w:t>
            </w:r>
          </w:p>
        </w:tc>
      </w:tr>
      <w:tr w:rsidR="00C17921" w:rsidRPr="0064646D" w:rsidTr="00AB132A">
        <w:trPr>
          <w:trHeight w:val="743"/>
        </w:trPr>
        <w:tc>
          <w:tcPr>
            <w:tcW w:w="2518" w:type="dxa"/>
          </w:tcPr>
          <w:p w:rsidR="007813D6" w:rsidRPr="0064646D" w:rsidRDefault="007813D6" w:rsidP="007813D6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64646D">
              <w:rPr>
                <w:rFonts w:cs="Times New Roman"/>
                <w:sz w:val="26"/>
                <w:szCs w:val="26"/>
              </w:rPr>
              <w:t xml:space="preserve">Марьенков С.В. </w:t>
            </w:r>
          </w:p>
          <w:p w:rsidR="00C17921" w:rsidRPr="0064646D" w:rsidRDefault="00C17921" w:rsidP="007D3D6B">
            <w:pPr>
              <w:snapToGrid w:val="0"/>
              <w:jc w:val="both"/>
              <w:rPr>
                <w:rFonts w:cs="Times New Roman"/>
                <w:sz w:val="26"/>
                <w:szCs w:val="26"/>
                <w:u w:val="single"/>
              </w:rPr>
            </w:pPr>
          </w:p>
          <w:p w:rsidR="00C17921" w:rsidRPr="0064646D" w:rsidRDefault="00C17921" w:rsidP="0026179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26179A" w:rsidRPr="0064646D" w:rsidRDefault="007813D6" w:rsidP="006D6D42">
            <w:pPr>
              <w:tabs>
                <w:tab w:val="left" w:pos="2807"/>
              </w:tabs>
              <w:snapToGrid w:val="0"/>
              <w:ind w:right="74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Pr="0064646D">
              <w:rPr>
                <w:rFonts w:cs="Times New Roman"/>
                <w:sz w:val="26"/>
                <w:szCs w:val="26"/>
              </w:rPr>
              <w:t>ачальник управления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C17921" w:rsidRPr="0064646D" w:rsidTr="001A49F9">
        <w:tc>
          <w:tcPr>
            <w:tcW w:w="2518" w:type="dxa"/>
          </w:tcPr>
          <w:p w:rsidR="00C23DF3" w:rsidRPr="0064646D" w:rsidRDefault="00C23DF3" w:rsidP="007D3D6B">
            <w:pPr>
              <w:snapToGrid w:val="0"/>
              <w:jc w:val="both"/>
              <w:rPr>
                <w:rFonts w:cs="Times New Roman"/>
                <w:sz w:val="26"/>
                <w:szCs w:val="26"/>
                <w:u w:val="single"/>
              </w:rPr>
            </w:pPr>
          </w:p>
        </w:tc>
        <w:tc>
          <w:tcPr>
            <w:tcW w:w="7512" w:type="dxa"/>
          </w:tcPr>
          <w:p w:rsidR="00AF3F41" w:rsidRPr="0064646D" w:rsidRDefault="00B27FE1" w:rsidP="004B0ECF">
            <w:pPr>
              <w:tabs>
                <w:tab w:val="left" w:pos="2807"/>
              </w:tabs>
              <w:snapToGrid w:val="0"/>
              <w:ind w:right="742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>
              <w:rPr>
                <w:rFonts w:cs="Times New Roman"/>
                <w:sz w:val="26"/>
                <w:szCs w:val="26"/>
                <w:u w:val="single"/>
              </w:rPr>
              <w:t>Секретарь Комиссии</w:t>
            </w:r>
          </w:p>
        </w:tc>
      </w:tr>
      <w:tr w:rsidR="00C17921" w:rsidRPr="0064646D" w:rsidTr="000B5187">
        <w:trPr>
          <w:trHeight w:val="1016"/>
        </w:trPr>
        <w:tc>
          <w:tcPr>
            <w:tcW w:w="2518" w:type="dxa"/>
          </w:tcPr>
          <w:p w:rsidR="00C17921" w:rsidRPr="0064646D" w:rsidRDefault="00BA7167" w:rsidP="007D3D6B">
            <w:pPr>
              <w:snapToGrid w:val="0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>
              <w:rPr>
                <w:rFonts w:cs="Times New Roman"/>
                <w:sz w:val="26"/>
                <w:szCs w:val="26"/>
              </w:rPr>
              <w:t>Захарова Т.В.</w:t>
            </w:r>
          </w:p>
          <w:p w:rsidR="00AF4564" w:rsidRPr="0064646D" w:rsidRDefault="00AF4564" w:rsidP="007D3D6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AB132A" w:rsidRPr="0064646D" w:rsidRDefault="00900187" w:rsidP="000B5187">
            <w:pPr>
              <w:tabs>
                <w:tab w:val="left" w:pos="2807"/>
              </w:tabs>
              <w:snapToGrid w:val="0"/>
              <w:ind w:right="74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BA7167">
              <w:rPr>
                <w:rFonts w:cs="Times New Roman"/>
                <w:sz w:val="26"/>
                <w:szCs w:val="26"/>
              </w:rPr>
              <w:t xml:space="preserve">аместитель начальника </w:t>
            </w:r>
            <w:r w:rsidR="00BA7167" w:rsidRPr="0064646D">
              <w:rPr>
                <w:rFonts w:cs="Times New Roman"/>
                <w:sz w:val="26"/>
                <w:szCs w:val="26"/>
              </w:rPr>
              <w:t>управления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B27FE1" w:rsidRPr="0064646D" w:rsidTr="00B27FE1">
        <w:trPr>
          <w:trHeight w:val="331"/>
        </w:trPr>
        <w:tc>
          <w:tcPr>
            <w:tcW w:w="2518" w:type="dxa"/>
          </w:tcPr>
          <w:p w:rsidR="00B27FE1" w:rsidRDefault="00B27FE1" w:rsidP="007D3D6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B27FE1" w:rsidRDefault="00B27FE1" w:rsidP="000B5187">
            <w:pPr>
              <w:tabs>
                <w:tab w:val="left" w:pos="2807"/>
              </w:tabs>
              <w:snapToGrid w:val="0"/>
              <w:ind w:right="74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u w:val="single"/>
              </w:rPr>
              <w:t>Члены К</w:t>
            </w:r>
            <w:r w:rsidRPr="0064646D">
              <w:rPr>
                <w:rFonts w:cs="Times New Roman"/>
                <w:sz w:val="26"/>
                <w:szCs w:val="26"/>
                <w:u w:val="single"/>
              </w:rPr>
              <w:t>омиссии:</w:t>
            </w:r>
          </w:p>
        </w:tc>
      </w:tr>
      <w:tr w:rsidR="007813D6" w:rsidRPr="0064646D" w:rsidTr="00B27FE1">
        <w:trPr>
          <w:trHeight w:val="577"/>
        </w:trPr>
        <w:tc>
          <w:tcPr>
            <w:tcW w:w="2518" w:type="dxa"/>
          </w:tcPr>
          <w:p w:rsidR="007813D6" w:rsidRPr="007813D6" w:rsidRDefault="00B27FE1" w:rsidP="007D3D6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Жиляев Р.Г.</w:t>
            </w:r>
          </w:p>
        </w:tc>
        <w:tc>
          <w:tcPr>
            <w:tcW w:w="7512" w:type="dxa"/>
          </w:tcPr>
          <w:p w:rsidR="007813D6" w:rsidRPr="007813D6" w:rsidRDefault="00B27FE1" w:rsidP="000B5187">
            <w:pPr>
              <w:tabs>
                <w:tab w:val="left" w:pos="2807"/>
              </w:tabs>
              <w:snapToGrid w:val="0"/>
              <w:ind w:right="74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начальник</w:t>
            </w:r>
            <w:r w:rsidRPr="007813D6">
              <w:rPr>
                <w:rFonts w:cs="Times New Roman"/>
                <w:sz w:val="26"/>
                <w:szCs w:val="26"/>
              </w:rPr>
              <w:t xml:space="preserve"> отдела судебного представительства Администрации Курского района Курской области</w:t>
            </w:r>
          </w:p>
        </w:tc>
      </w:tr>
      <w:tr w:rsidR="007813D6" w:rsidRPr="0064646D" w:rsidTr="00A9588D">
        <w:trPr>
          <w:trHeight w:val="685"/>
        </w:trPr>
        <w:tc>
          <w:tcPr>
            <w:tcW w:w="2518" w:type="dxa"/>
          </w:tcPr>
          <w:p w:rsidR="007813D6" w:rsidRPr="007813D6" w:rsidRDefault="00B27FE1" w:rsidP="007D3D6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Звягинцева Е.А.</w:t>
            </w:r>
          </w:p>
        </w:tc>
        <w:tc>
          <w:tcPr>
            <w:tcW w:w="7512" w:type="dxa"/>
          </w:tcPr>
          <w:p w:rsidR="00B27FE1" w:rsidRPr="007813D6" w:rsidRDefault="00B27FE1" w:rsidP="000B5187">
            <w:pPr>
              <w:tabs>
                <w:tab w:val="left" w:pos="2807"/>
              </w:tabs>
              <w:snapToGrid w:val="0"/>
              <w:ind w:right="742"/>
              <w:jc w:val="both"/>
              <w:rPr>
                <w:rFonts w:cs="Times New Roman"/>
                <w:sz w:val="26"/>
                <w:szCs w:val="26"/>
              </w:rPr>
            </w:pPr>
            <w:r w:rsidRPr="007813D6">
              <w:rPr>
                <w:rFonts w:cs="Times New Roman"/>
                <w:sz w:val="26"/>
                <w:szCs w:val="26"/>
              </w:rPr>
              <w:t>начальник отдела архитектуры Администрации Курского района Курской области</w:t>
            </w:r>
          </w:p>
        </w:tc>
      </w:tr>
    </w:tbl>
    <w:p w:rsidR="00144321" w:rsidRDefault="004E64AE" w:rsidP="00144321">
      <w:pPr>
        <w:ind w:firstLine="708"/>
        <w:jc w:val="both"/>
        <w:rPr>
          <w:rFonts w:cs="Times New Roman"/>
          <w:b/>
          <w:bCs/>
          <w:sz w:val="26"/>
          <w:szCs w:val="26"/>
        </w:rPr>
      </w:pPr>
      <w:r w:rsidRPr="0064646D">
        <w:rPr>
          <w:rFonts w:cs="Times New Roman"/>
          <w:b/>
          <w:bCs/>
          <w:sz w:val="26"/>
          <w:szCs w:val="26"/>
        </w:rPr>
        <w:t>Повестка дня:</w:t>
      </w:r>
      <w:r w:rsidR="00AF3F41">
        <w:rPr>
          <w:rFonts w:cs="Times New Roman"/>
          <w:b/>
          <w:bCs/>
          <w:sz w:val="26"/>
          <w:szCs w:val="26"/>
        </w:rPr>
        <w:t xml:space="preserve"> </w:t>
      </w:r>
    </w:p>
    <w:p w:rsidR="00F00219" w:rsidRPr="0064646D" w:rsidRDefault="00F00219" w:rsidP="00B66918">
      <w:pPr>
        <w:ind w:firstLine="708"/>
        <w:jc w:val="both"/>
        <w:rPr>
          <w:rFonts w:cs="Times New Roman"/>
          <w:bCs/>
          <w:sz w:val="26"/>
          <w:szCs w:val="26"/>
        </w:rPr>
      </w:pPr>
      <w:r w:rsidRPr="0064646D">
        <w:rPr>
          <w:rFonts w:cs="Times New Roman"/>
          <w:bCs/>
          <w:sz w:val="26"/>
          <w:szCs w:val="26"/>
        </w:rPr>
        <w:t xml:space="preserve">Рассмотрение заявок на участие в аукционе, документов и признание претендентов участниками аукциона </w:t>
      </w:r>
      <w:r w:rsidR="000F05AC" w:rsidRPr="0064646D">
        <w:rPr>
          <w:rFonts w:cs="Times New Roman"/>
          <w:bCs/>
          <w:sz w:val="26"/>
          <w:szCs w:val="26"/>
        </w:rPr>
        <w:t>на право заключения договоров на размещение нестационарных торговых объектов на территории Курского района Курской области</w:t>
      </w:r>
      <w:r w:rsidRPr="0064646D">
        <w:rPr>
          <w:rFonts w:cs="Times New Roman"/>
          <w:bCs/>
          <w:sz w:val="26"/>
          <w:szCs w:val="26"/>
        </w:rPr>
        <w:t xml:space="preserve">, </w:t>
      </w:r>
      <w:r w:rsidR="00316136">
        <w:rPr>
          <w:rFonts w:cs="Times New Roman"/>
          <w:bCs/>
          <w:sz w:val="26"/>
          <w:szCs w:val="26"/>
        </w:rPr>
        <w:t xml:space="preserve">   </w:t>
      </w:r>
      <w:r w:rsidRPr="0064646D">
        <w:rPr>
          <w:rFonts w:cs="Times New Roman"/>
          <w:bCs/>
          <w:sz w:val="26"/>
          <w:szCs w:val="26"/>
        </w:rPr>
        <w:t>назначенного</w:t>
      </w:r>
      <w:r w:rsidR="00316136">
        <w:rPr>
          <w:rFonts w:cs="Times New Roman"/>
          <w:bCs/>
          <w:sz w:val="26"/>
          <w:szCs w:val="26"/>
        </w:rPr>
        <w:t xml:space="preserve"> </w:t>
      </w:r>
      <w:r w:rsidRPr="0064646D">
        <w:rPr>
          <w:rFonts w:cs="Times New Roman"/>
          <w:bCs/>
          <w:sz w:val="26"/>
          <w:szCs w:val="26"/>
        </w:rPr>
        <w:t xml:space="preserve"> на </w:t>
      </w:r>
      <w:r w:rsidR="006340D7">
        <w:rPr>
          <w:rFonts w:cs="Times New Roman"/>
          <w:bCs/>
          <w:sz w:val="26"/>
          <w:szCs w:val="26"/>
        </w:rPr>
        <w:t>6 ма</w:t>
      </w:r>
      <w:r w:rsidR="00075CEB">
        <w:rPr>
          <w:rFonts w:cs="Times New Roman"/>
          <w:bCs/>
          <w:sz w:val="26"/>
          <w:szCs w:val="26"/>
        </w:rPr>
        <w:t>я</w:t>
      </w:r>
      <w:r w:rsidRPr="0064646D">
        <w:rPr>
          <w:rFonts w:cs="Times New Roman"/>
          <w:bCs/>
          <w:sz w:val="26"/>
          <w:szCs w:val="26"/>
        </w:rPr>
        <w:t xml:space="preserve"> 20</w:t>
      </w:r>
      <w:r w:rsidR="00C35DCA" w:rsidRPr="0064646D">
        <w:rPr>
          <w:rFonts w:cs="Times New Roman"/>
          <w:bCs/>
          <w:sz w:val="26"/>
          <w:szCs w:val="26"/>
        </w:rPr>
        <w:t>2</w:t>
      </w:r>
      <w:r w:rsidR="006340D7">
        <w:rPr>
          <w:rFonts w:cs="Times New Roman"/>
          <w:bCs/>
          <w:sz w:val="26"/>
          <w:szCs w:val="26"/>
        </w:rPr>
        <w:t>5</w:t>
      </w:r>
      <w:r w:rsidRPr="0064646D">
        <w:rPr>
          <w:rFonts w:cs="Times New Roman"/>
          <w:bCs/>
          <w:sz w:val="26"/>
          <w:szCs w:val="26"/>
        </w:rPr>
        <w:t xml:space="preserve"> года </w:t>
      </w:r>
      <w:r w:rsidR="008111F3">
        <w:rPr>
          <w:rFonts w:cs="Times New Roman"/>
          <w:bCs/>
          <w:sz w:val="26"/>
          <w:szCs w:val="26"/>
        </w:rPr>
        <w:t xml:space="preserve"> </w:t>
      </w:r>
      <w:r w:rsidRPr="0064646D">
        <w:rPr>
          <w:rFonts w:cs="Times New Roman"/>
          <w:bCs/>
          <w:sz w:val="26"/>
          <w:szCs w:val="26"/>
        </w:rPr>
        <w:t>в 1</w:t>
      </w:r>
      <w:r w:rsidR="00075CEB">
        <w:rPr>
          <w:rFonts w:cs="Times New Roman"/>
          <w:bCs/>
          <w:sz w:val="26"/>
          <w:szCs w:val="26"/>
        </w:rPr>
        <w:t>0</w:t>
      </w:r>
      <w:r w:rsidR="006340D7">
        <w:rPr>
          <w:rFonts w:cs="Times New Roman"/>
          <w:bCs/>
          <w:sz w:val="26"/>
          <w:szCs w:val="26"/>
        </w:rPr>
        <w:t xml:space="preserve"> час. 3</w:t>
      </w:r>
      <w:r w:rsidR="00123501">
        <w:rPr>
          <w:rFonts w:cs="Times New Roman"/>
          <w:bCs/>
          <w:sz w:val="26"/>
          <w:szCs w:val="26"/>
        </w:rPr>
        <w:t>0 мин.</w:t>
      </w:r>
      <w:r w:rsidRPr="0064646D">
        <w:rPr>
          <w:rFonts w:cs="Times New Roman"/>
          <w:bCs/>
          <w:sz w:val="26"/>
          <w:szCs w:val="26"/>
        </w:rPr>
        <w:t xml:space="preserve"> в соответствии с Приложением № 1 к настоящему протоколу.</w:t>
      </w:r>
    </w:p>
    <w:p w:rsidR="004E64AE" w:rsidRPr="0064646D" w:rsidRDefault="004E64AE">
      <w:pPr>
        <w:ind w:firstLine="708"/>
        <w:jc w:val="both"/>
        <w:rPr>
          <w:rFonts w:cs="Times New Roman"/>
          <w:sz w:val="26"/>
          <w:szCs w:val="26"/>
        </w:rPr>
      </w:pPr>
      <w:r w:rsidRPr="0064646D">
        <w:rPr>
          <w:rFonts w:cs="Times New Roman"/>
          <w:b/>
          <w:sz w:val="26"/>
          <w:szCs w:val="26"/>
        </w:rPr>
        <w:t>Слушали:</w:t>
      </w:r>
      <w:r w:rsidR="00173CF3" w:rsidRPr="0064646D">
        <w:rPr>
          <w:rFonts w:cs="Times New Roman"/>
          <w:b/>
          <w:sz w:val="26"/>
          <w:szCs w:val="26"/>
        </w:rPr>
        <w:t xml:space="preserve"> </w:t>
      </w:r>
      <w:r w:rsidR="00190C9E" w:rsidRPr="0064646D">
        <w:rPr>
          <w:rFonts w:cs="Times New Roman"/>
          <w:sz w:val="26"/>
          <w:szCs w:val="26"/>
        </w:rPr>
        <w:t>Ша</w:t>
      </w:r>
      <w:r w:rsidR="00C35DCA" w:rsidRPr="0064646D">
        <w:rPr>
          <w:rFonts w:cs="Times New Roman"/>
          <w:sz w:val="26"/>
          <w:szCs w:val="26"/>
        </w:rPr>
        <w:t>дрина Е.С.</w:t>
      </w:r>
      <w:r w:rsidRPr="0064646D">
        <w:rPr>
          <w:rFonts w:cs="Times New Roman"/>
          <w:sz w:val="26"/>
          <w:szCs w:val="26"/>
        </w:rPr>
        <w:t>,</w:t>
      </w:r>
      <w:r w:rsidRPr="0064646D">
        <w:rPr>
          <w:rFonts w:cs="Times New Roman"/>
          <w:b/>
          <w:sz w:val="26"/>
          <w:szCs w:val="26"/>
        </w:rPr>
        <w:t xml:space="preserve"> </w:t>
      </w:r>
      <w:r w:rsidRPr="0064646D">
        <w:rPr>
          <w:rFonts w:cs="Times New Roman"/>
          <w:sz w:val="26"/>
          <w:szCs w:val="26"/>
        </w:rPr>
        <w:t>котор</w:t>
      </w:r>
      <w:r w:rsidR="00190C9E" w:rsidRPr="0064646D">
        <w:rPr>
          <w:rFonts w:cs="Times New Roman"/>
          <w:sz w:val="26"/>
          <w:szCs w:val="26"/>
        </w:rPr>
        <w:t>ый</w:t>
      </w:r>
      <w:r w:rsidRPr="0064646D">
        <w:rPr>
          <w:rFonts w:cs="Times New Roman"/>
          <w:sz w:val="26"/>
          <w:szCs w:val="26"/>
        </w:rPr>
        <w:t xml:space="preserve"> сообщил, что на основании постановления Администрации Курского района Курской области от </w:t>
      </w:r>
      <w:r w:rsidR="000F05AC" w:rsidRPr="0064646D">
        <w:rPr>
          <w:rFonts w:cs="Times New Roman"/>
          <w:sz w:val="26"/>
          <w:szCs w:val="26"/>
        </w:rPr>
        <w:t>20</w:t>
      </w:r>
      <w:r w:rsidR="00AD65B8" w:rsidRPr="0064646D">
        <w:rPr>
          <w:rFonts w:cs="Times New Roman"/>
          <w:sz w:val="26"/>
          <w:szCs w:val="26"/>
        </w:rPr>
        <w:t>.0</w:t>
      </w:r>
      <w:r w:rsidR="000F05AC" w:rsidRPr="0064646D">
        <w:rPr>
          <w:rFonts w:cs="Times New Roman"/>
          <w:sz w:val="26"/>
          <w:szCs w:val="26"/>
        </w:rPr>
        <w:t>4</w:t>
      </w:r>
      <w:r w:rsidR="00AD65B8" w:rsidRPr="0064646D">
        <w:rPr>
          <w:rFonts w:cs="Times New Roman"/>
          <w:sz w:val="26"/>
          <w:szCs w:val="26"/>
        </w:rPr>
        <w:t xml:space="preserve">.2017 г. № </w:t>
      </w:r>
      <w:r w:rsidR="000F05AC" w:rsidRPr="0064646D">
        <w:rPr>
          <w:rFonts w:cs="Times New Roman"/>
          <w:sz w:val="26"/>
          <w:szCs w:val="26"/>
        </w:rPr>
        <w:t>924</w:t>
      </w:r>
      <w:r w:rsidR="00AD65B8" w:rsidRPr="0064646D">
        <w:rPr>
          <w:rFonts w:cs="Times New Roman"/>
          <w:sz w:val="26"/>
          <w:szCs w:val="26"/>
        </w:rPr>
        <w:t xml:space="preserve"> </w:t>
      </w:r>
      <w:r w:rsidR="00AD65B8" w:rsidRPr="0064646D">
        <w:rPr>
          <w:rFonts w:cs="Times New Roman"/>
          <w:b/>
          <w:sz w:val="26"/>
          <w:szCs w:val="26"/>
        </w:rPr>
        <w:t>«</w:t>
      </w:r>
      <w:r w:rsidR="00AD65B8" w:rsidRPr="0064646D">
        <w:rPr>
          <w:rFonts w:cs="Times New Roman"/>
          <w:sz w:val="26"/>
          <w:szCs w:val="26"/>
        </w:rPr>
        <w:t>О</w:t>
      </w:r>
      <w:r w:rsidR="000F05AC" w:rsidRPr="0064646D">
        <w:rPr>
          <w:rFonts w:cs="Times New Roman"/>
          <w:sz w:val="26"/>
          <w:szCs w:val="26"/>
        </w:rPr>
        <w:t>б утверждении положения о порядке проведения аукциона на право заключения договора на размещение нестационарного торгового объекта на территории Курского района Курской области</w:t>
      </w:r>
      <w:r w:rsidR="00DF24FE" w:rsidRPr="0064646D">
        <w:rPr>
          <w:rFonts w:cs="Times New Roman"/>
          <w:sz w:val="26"/>
          <w:szCs w:val="26"/>
        </w:rPr>
        <w:t xml:space="preserve">», </w:t>
      </w:r>
      <w:r w:rsidR="00AD65B8" w:rsidRPr="0064646D">
        <w:rPr>
          <w:rFonts w:cs="Times New Roman"/>
          <w:sz w:val="26"/>
          <w:szCs w:val="26"/>
        </w:rPr>
        <w:t xml:space="preserve"> </w:t>
      </w:r>
      <w:r w:rsidR="00DF24FE" w:rsidRPr="0064646D">
        <w:rPr>
          <w:rFonts w:cs="Times New Roman"/>
          <w:sz w:val="26"/>
          <w:szCs w:val="26"/>
        </w:rPr>
        <w:t xml:space="preserve">постановления Администрации Курского района Курской области от 04.05.2017г. № 1020 «Об утверждении типовой документации </w:t>
      </w:r>
      <w:r w:rsidR="00C35DCA" w:rsidRPr="0064646D">
        <w:rPr>
          <w:rFonts w:cs="Times New Roman"/>
          <w:sz w:val="26"/>
          <w:szCs w:val="26"/>
        </w:rPr>
        <w:t xml:space="preserve">на проведение аукциона </w:t>
      </w:r>
      <w:r w:rsidR="00DF24FE" w:rsidRPr="0064646D">
        <w:rPr>
          <w:rFonts w:cs="Times New Roman"/>
          <w:sz w:val="26"/>
          <w:szCs w:val="26"/>
        </w:rPr>
        <w:t>на право заключения договоров на размещение нестационарных торговых объектов на территории Курского района Курской области»</w:t>
      </w:r>
      <w:r w:rsidR="00FD04BC">
        <w:rPr>
          <w:rFonts w:cs="Times New Roman"/>
          <w:sz w:val="26"/>
          <w:szCs w:val="26"/>
        </w:rPr>
        <w:t>,</w:t>
      </w:r>
      <w:r w:rsidR="00DF24FE" w:rsidRPr="0064646D">
        <w:rPr>
          <w:rFonts w:cs="Times New Roman"/>
          <w:sz w:val="26"/>
          <w:szCs w:val="26"/>
        </w:rPr>
        <w:t xml:space="preserve"> на право заключения договора на размещение</w:t>
      </w:r>
      <w:r w:rsidR="003D74B0" w:rsidRPr="0064646D">
        <w:rPr>
          <w:rFonts w:cs="Times New Roman"/>
          <w:sz w:val="26"/>
          <w:szCs w:val="26"/>
        </w:rPr>
        <w:t xml:space="preserve"> нестационарного торгового объекта на территории Курского района Курской области</w:t>
      </w:r>
      <w:r w:rsidR="00D83135" w:rsidRPr="00D83135">
        <w:rPr>
          <w:rFonts w:cs="Times New Roman"/>
          <w:sz w:val="26"/>
          <w:szCs w:val="26"/>
        </w:rPr>
        <w:t xml:space="preserve"> </w:t>
      </w:r>
      <w:r w:rsidR="006221C6">
        <w:rPr>
          <w:rFonts w:cs="Times New Roman"/>
          <w:sz w:val="26"/>
          <w:szCs w:val="26"/>
        </w:rPr>
        <w:t>объявлен а</w:t>
      </w:r>
      <w:r w:rsidR="00D83135" w:rsidRPr="0064646D">
        <w:rPr>
          <w:rFonts w:cs="Times New Roman"/>
          <w:sz w:val="26"/>
          <w:szCs w:val="26"/>
        </w:rPr>
        <w:t>укцион</w:t>
      </w:r>
      <w:r w:rsidR="003D74B0" w:rsidRPr="0064646D">
        <w:rPr>
          <w:rFonts w:cs="Times New Roman"/>
          <w:sz w:val="26"/>
          <w:szCs w:val="26"/>
        </w:rPr>
        <w:t xml:space="preserve">, </w:t>
      </w:r>
      <w:r w:rsidR="00A6455F" w:rsidRPr="0064646D">
        <w:rPr>
          <w:rFonts w:cs="Times New Roman"/>
          <w:bCs/>
          <w:sz w:val="26"/>
          <w:szCs w:val="26"/>
        </w:rPr>
        <w:t xml:space="preserve">в </w:t>
      </w:r>
      <w:r w:rsidRPr="0064646D">
        <w:rPr>
          <w:rFonts w:cs="Times New Roman"/>
          <w:bCs/>
          <w:sz w:val="26"/>
          <w:szCs w:val="26"/>
        </w:rPr>
        <w:t>соответствии с Приложением к протоколу</w:t>
      </w:r>
      <w:r w:rsidR="006221C6">
        <w:rPr>
          <w:rFonts w:cs="Times New Roman"/>
          <w:bCs/>
          <w:sz w:val="26"/>
          <w:szCs w:val="26"/>
        </w:rPr>
        <w:t xml:space="preserve"> а</w:t>
      </w:r>
      <w:r w:rsidR="005B031F">
        <w:rPr>
          <w:rFonts w:cs="Times New Roman"/>
          <w:bCs/>
          <w:sz w:val="26"/>
          <w:szCs w:val="26"/>
        </w:rPr>
        <w:t>укциона</w:t>
      </w:r>
      <w:r w:rsidRPr="0064646D">
        <w:rPr>
          <w:rFonts w:cs="Times New Roman"/>
          <w:sz w:val="26"/>
          <w:szCs w:val="26"/>
        </w:rPr>
        <w:t xml:space="preserve">, который будет проводиться </w:t>
      </w:r>
      <w:r w:rsidR="006340D7">
        <w:rPr>
          <w:rFonts w:cs="Times New Roman"/>
          <w:sz w:val="26"/>
          <w:szCs w:val="26"/>
        </w:rPr>
        <w:t>6 ма</w:t>
      </w:r>
      <w:r w:rsidR="00075CEB">
        <w:rPr>
          <w:rFonts w:cs="Times New Roman"/>
          <w:sz w:val="26"/>
          <w:szCs w:val="26"/>
        </w:rPr>
        <w:t>я</w:t>
      </w:r>
      <w:r w:rsidR="008B07FD" w:rsidRPr="0064646D">
        <w:rPr>
          <w:rFonts w:cs="Times New Roman"/>
          <w:sz w:val="26"/>
          <w:szCs w:val="26"/>
        </w:rPr>
        <w:t xml:space="preserve"> </w:t>
      </w:r>
      <w:r w:rsidR="00254EF5" w:rsidRPr="0064646D">
        <w:rPr>
          <w:rFonts w:cs="Times New Roman"/>
          <w:sz w:val="26"/>
          <w:szCs w:val="26"/>
        </w:rPr>
        <w:t>20</w:t>
      </w:r>
      <w:r w:rsidR="00C35DCA" w:rsidRPr="0064646D">
        <w:rPr>
          <w:rFonts w:cs="Times New Roman"/>
          <w:sz w:val="26"/>
          <w:szCs w:val="26"/>
        </w:rPr>
        <w:t>2</w:t>
      </w:r>
      <w:r w:rsidR="006340D7">
        <w:rPr>
          <w:rFonts w:cs="Times New Roman"/>
          <w:sz w:val="26"/>
          <w:szCs w:val="26"/>
        </w:rPr>
        <w:t>5</w:t>
      </w:r>
      <w:r w:rsidRPr="0064646D">
        <w:rPr>
          <w:rFonts w:cs="Times New Roman"/>
          <w:bCs/>
          <w:sz w:val="26"/>
          <w:szCs w:val="26"/>
        </w:rPr>
        <w:t xml:space="preserve"> года в 1</w:t>
      </w:r>
      <w:r w:rsidR="00075CEB">
        <w:rPr>
          <w:rFonts w:cs="Times New Roman"/>
          <w:bCs/>
          <w:sz w:val="26"/>
          <w:szCs w:val="26"/>
        </w:rPr>
        <w:t>0</w:t>
      </w:r>
      <w:r w:rsidR="00575A68">
        <w:rPr>
          <w:rFonts w:cs="Times New Roman"/>
          <w:bCs/>
          <w:sz w:val="26"/>
          <w:szCs w:val="26"/>
        </w:rPr>
        <w:t xml:space="preserve"> </w:t>
      </w:r>
      <w:r w:rsidR="006340D7">
        <w:rPr>
          <w:rFonts w:cs="Times New Roman"/>
          <w:bCs/>
          <w:sz w:val="26"/>
          <w:szCs w:val="26"/>
        </w:rPr>
        <w:t>час. 3</w:t>
      </w:r>
      <w:r w:rsidRPr="0064646D">
        <w:rPr>
          <w:rFonts w:cs="Times New Roman"/>
          <w:bCs/>
          <w:sz w:val="26"/>
          <w:szCs w:val="26"/>
        </w:rPr>
        <w:t xml:space="preserve">0 мин. </w:t>
      </w:r>
      <w:r w:rsidRPr="0064646D">
        <w:rPr>
          <w:rFonts w:cs="Times New Roman"/>
          <w:sz w:val="26"/>
          <w:szCs w:val="26"/>
        </w:rPr>
        <w:t xml:space="preserve">по московскому времени по адресу: </w:t>
      </w:r>
      <w:r w:rsidR="00254EF5" w:rsidRPr="0064646D">
        <w:rPr>
          <w:rFonts w:cs="Times New Roman"/>
          <w:sz w:val="26"/>
          <w:szCs w:val="26"/>
        </w:rPr>
        <w:lastRenderedPageBreak/>
        <w:t>305001, г. Курск, ул. Белинского, 21 (Администрация Курского района</w:t>
      </w:r>
      <w:r w:rsidR="0011246F" w:rsidRPr="0064646D">
        <w:rPr>
          <w:rFonts w:cs="Times New Roman"/>
          <w:sz w:val="26"/>
          <w:szCs w:val="26"/>
        </w:rPr>
        <w:t xml:space="preserve"> Курской области</w:t>
      </w:r>
      <w:r w:rsidR="00254EF5" w:rsidRPr="0064646D">
        <w:rPr>
          <w:rFonts w:cs="Times New Roman"/>
          <w:sz w:val="26"/>
          <w:szCs w:val="26"/>
        </w:rPr>
        <w:t>)</w:t>
      </w:r>
      <w:r w:rsidRPr="0064646D">
        <w:rPr>
          <w:rFonts w:cs="Times New Roman"/>
          <w:sz w:val="26"/>
          <w:szCs w:val="26"/>
        </w:rPr>
        <w:t>.</w:t>
      </w:r>
    </w:p>
    <w:p w:rsidR="00EF0603" w:rsidRPr="0064646D" w:rsidRDefault="00EF0603" w:rsidP="00EF0603">
      <w:pPr>
        <w:pStyle w:val="af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46D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6221C6">
        <w:rPr>
          <w:rFonts w:ascii="Times New Roman" w:hAnsi="Times New Roman" w:cs="Times New Roman"/>
          <w:sz w:val="26"/>
          <w:szCs w:val="26"/>
        </w:rPr>
        <w:t>аукциона (</w:t>
      </w:r>
      <w:r w:rsidRPr="0064646D">
        <w:rPr>
          <w:rFonts w:ascii="Times New Roman" w:hAnsi="Times New Roman" w:cs="Times New Roman"/>
          <w:sz w:val="26"/>
          <w:szCs w:val="26"/>
        </w:rPr>
        <w:t>торгов</w:t>
      </w:r>
      <w:r w:rsidR="006221C6">
        <w:rPr>
          <w:rFonts w:ascii="Times New Roman" w:hAnsi="Times New Roman" w:cs="Times New Roman"/>
          <w:sz w:val="26"/>
          <w:szCs w:val="26"/>
        </w:rPr>
        <w:t>)</w:t>
      </w:r>
      <w:r w:rsidRPr="0064646D">
        <w:rPr>
          <w:rFonts w:ascii="Times New Roman" w:hAnsi="Times New Roman" w:cs="Times New Roman"/>
          <w:sz w:val="26"/>
          <w:szCs w:val="26"/>
        </w:rPr>
        <w:t>: Администрация Курского района Курской области.</w:t>
      </w:r>
    </w:p>
    <w:p w:rsidR="00EF0603" w:rsidRPr="0064646D" w:rsidRDefault="006221C6" w:rsidP="00EF0603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а</w:t>
      </w:r>
      <w:r w:rsidR="00EF0603" w:rsidRPr="0064646D">
        <w:rPr>
          <w:rFonts w:cs="Times New Roman"/>
          <w:sz w:val="26"/>
          <w:szCs w:val="26"/>
        </w:rPr>
        <w:t xml:space="preserve">укцион был выставлен </w:t>
      </w:r>
      <w:r w:rsidR="005B031F">
        <w:rPr>
          <w:rFonts w:cs="Times New Roman"/>
          <w:sz w:val="26"/>
          <w:szCs w:val="26"/>
        </w:rPr>
        <w:t>1</w:t>
      </w:r>
      <w:r w:rsidR="00887E58">
        <w:rPr>
          <w:rFonts w:cs="Times New Roman"/>
          <w:sz w:val="26"/>
          <w:szCs w:val="26"/>
        </w:rPr>
        <w:t xml:space="preserve"> Л</w:t>
      </w:r>
      <w:r w:rsidR="00EF0603" w:rsidRPr="0064646D">
        <w:rPr>
          <w:rFonts w:cs="Times New Roman"/>
          <w:sz w:val="26"/>
          <w:szCs w:val="26"/>
        </w:rPr>
        <w:t>от.</w:t>
      </w:r>
      <w:r w:rsidR="0022174F" w:rsidRPr="0064646D">
        <w:rPr>
          <w:rFonts w:cs="Times New Roman"/>
          <w:sz w:val="26"/>
          <w:szCs w:val="26"/>
        </w:rPr>
        <w:t xml:space="preserve"> </w:t>
      </w:r>
    </w:p>
    <w:p w:rsidR="00EF0603" w:rsidRPr="00951A15" w:rsidRDefault="00EF0603" w:rsidP="00EF0603">
      <w:pPr>
        <w:ind w:firstLine="708"/>
        <w:jc w:val="both"/>
        <w:rPr>
          <w:rFonts w:cs="Times New Roman"/>
          <w:b/>
          <w:sz w:val="26"/>
          <w:szCs w:val="26"/>
        </w:rPr>
      </w:pPr>
      <w:r w:rsidRPr="0064646D">
        <w:rPr>
          <w:rFonts w:cs="Times New Roman"/>
          <w:sz w:val="26"/>
          <w:szCs w:val="26"/>
        </w:rPr>
        <w:t>Извещение о проведении аукциона было опубли</w:t>
      </w:r>
      <w:r w:rsidR="00336494">
        <w:rPr>
          <w:rFonts w:cs="Times New Roman"/>
          <w:sz w:val="26"/>
          <w:szCs w:val="26"/>
        </w:rPr>
        <w:t>ковано в</w:t>
      </w:r>
      <w:r w:rsidR="006221C6">
        <w:rPr>
          <w:rFonts w:cs="Times New Roman"/>
          <w:sz w:val="26"/>
          <w:szCs w:val="26"/>
        </w:rPr>
        <w:t xml:space="preserve"> </w:t>
      </w:r>
      <w:r w:rsidR="00336494">
        <w:rPr>
          <w:rFonts w:cs="Times New Roman"/>
          <w:sz w:val="26"/>
          <w:szCs w:val="26"/>
        </w:rPr>
        <w:t>газете</w:t>
      </w:r>
      <w:r w:rsidR="00D83135">
        <w:rPr>
          <w:rFonts w:cs="Times New Roman"/>
          <w:sz w:val="26"/>
          <w:szCs w:val="26"/>
        </w:rPr>
        <w:t xml:space="preserve"> «Сельская новь»</w:t>
      </w:r>
      <w:r w:rsidR="00887E58" w:rsidRPr="00D83135">
        <w:rPr>
          <w:rFonts w:cs="Times New Roman"/>
          <w:sz w:val="26"/>
          <w:szCs w:val="26"/>
        </w:rPr>
        <w:t>,</w:t>
      </w:r>
      <w:r w:rsidRPr="0064646D">
        <w:rPr>
          <w:rFonts w:cs="Times New Roman"/>
          <w:sz w:val="26"/>
          <w:szCs w:val="26"/>
        </w:rPr>
        <w:t xml:space="preserve"> а также размещено </w:t>
      </w:r>
      <w:r w:rsidR="006340D7">
        <w:rPr>
          <w:rFonts w:cs="Times New Roman"/>
          <w:sz w:val="26"/>
          <w:szCs w:val="26"/>
        </w:rPr>
        <w:t>1 апреля</w:t>
      </w:r>
      <w:r w:rsidR="00332548">
        <w:rPr>
          <w:rFonts w:cs="Times New Roman"/>
          <w:sz w:val="26"/>
          <w:szCs w:val="26"/>
        </w:rPr>
        <w:t xml:space="preserve"> </w:t>
      </w:r>
      <w:r w:rsidR="006340D7">
        <w:rPr>
          <w:rFonts w:cs="Times New Roman"/>
          <w:sz w:val="26"/>
          <w:szCs w:val="26"/>
        </w:rPr>
        <w:t>2025</w:t>
      </w:r>
      <w:r w:rsidR="00332548">
        <w:rPr>
          <w:rFonts w:cs="Times New Roman"/>
          <w:sz w:val="26"/>
          <w:szCs w:val="26"/>
        </w:rPr>
        <w:t xml:space="preserve"> года</w:t>
      </w:r>
      <w:r w:rsidRPr="0064646D">
        <w:rPr>
          <w:rFonts w:cs="Times New Roman"/>
          <w:sz w:val="26"/>
          <w:szCs w:val="26"/>
        </w:rPr>
        <w:t xml:space="preserve"> на официальном сайте Администрации Курского района Курской области: </w:t>
      </w:r>
      <w:r w:rsidR="006340D7" w:rsidRPr="006340D7">
        <w:rPr>
          <w:rStyle w:val="af6"/>
          <w:sz w:val="26"/>
          <w:szCs w:val="26"/>
        </w:rPr>
        <w:t>https://kurskr.gosuslugi.ru</w:t>
      </w:r>
      <w:r w:rsidR="006340D7" w:rsidRPr="00D145BB">
        <w:rPr>
          <w:sz w:val="24"/>
          <w:szCs w:val="24"/>
        </w:rPr>
        <w:t xml:space="preserve"> </w:t>
      </w:r>
      <w:r w:rsidR="00951A15" w:rsidRPr="00951A15">
        <w:rPr>
          <w:sz w:val="26"/>
          <w:szCs w:val="26"/>
        </w:rPr>
        <w:t>в информационно-телекомм</w:t>
      </w:r>
      <w:r w:rsidR="00316136">
        <w:rPr>
          <w:sz w:val="26"/>
          <w:szCs w:val="26"/>
        </w:rPr>
        <w:t>уникационной сети «Интернет»</w:t>
      </w:r>
      <w:r w:rsidR="00951A15">
        <w:rPr>
          <w:sz w:val="26"/>
          <w:szCs w:val="26"/>
        </w:rPr>
        <w:t>.</w:t>
      </w:r>
    </w:p>
    <w:p w:rsidR="00EF0603" w:rsidRPr="0064646D" w:rsidRDefault="00EF0603" w:rsidP="00EF0603">
      <w:pPr>
        <w:ind w:firstLine="708"/>
        <w:jc w:val="both"/>
        <w:rPr>
          <w:rFonts w:cs="Times New Roman"/>
          <w:sz w:val="26"/>
          <w:szCs w:val="26"/>
        </w:rPr>
      </w:pPr>
      <w:r w:rsidRPr="0064646D">
        <w:rPr>
          <w:rFonts w:cs="Times New Roman"/>
          <w:sz w:val="26"/>
          <w:szCs w:val="26"/>
        </w:rPr>
        <w:t>Аукцион является открытым по составу участников и форме подачи предложений о цене предмета аукциона.</w:t>
      </w:r>
    </w:p>
    <w:p w:rsidR="00EF0603" w:rsidRPr="0064646D" w:rsidRDefault="00EF0603" w:rsidP="00EF0603">
      <w:pPr>
        <w:ind w:firstLine="708"/>
        <w:jc w:val="both"/>
        <w:rPr>
          <w:sz w:val="26"/>
          <w:szCs w:val="26"/>
        </w:rPr>
      </w:pPr>
      <w:r w:rsidRPr="0064646D">
        <w:rPr>
          <w:sz w:val="26"/>
          <w:szCs w:val="26"/>
        </w:rPr>
        <w:t>Победителе</w:t>
      </w:r>
      <w:r w:rsidR="006221C6">
        <w:rPr>
          <w:sz w:val="26"/>
          <w:szCs w:val="26"/>
        </w:rPr>
        <w:t>м аукциона признается участник а</w:t>
      </w:r>
      <w:r w:rsidRPr="0064646D">
        <w:rPr>
          <w:sz w:val="26"/>
          <w:szCs w:val="26"/>
        </w:rPr>
        <w:t>укциона, предложивший наибольший размер цены предмета аукциона.</w:t>
      </w:r>
    </w:p>
    <w:p w:rsidR="002070CA" w:rsidRPr="007C12EE" w:rsidRDefault="00EF0603" w:rsidP="00FD04BC">
      <w:pPr>
        <w:ind w:firstLine="708"/>
        <w:jc w:val="both"/>
        <w:rPr>
          <w:rFonts w:cs="Times New Roman"/>
          <w:sz w:val="26"/>
          <w:szCs w:val="26"/>
        </w:rPr>
      </w:pPr>
      <w:r w:rsidRPr="0064646D">
        <w:rPr>
          <w:sz w:val="26"/>
          <w:szCs w:val="26"/>
        </w:rPr>
        <w:t>По состоянию на 1</w:t>
      </w:r>
      <w:r w:rsidR="00023EE0">
        <w:rPr>
          <w:sz w:val="26"/>
          <w:szCs w:val="26"/>
        </w:rPr>
        <w:t>6</w:t>
      </w:r>
      <w:r w:rsidRPr="0064646D">
        <w:rPr>
          <w:sz w:val="26"/>
          <w:szCs w:val="26"/>
        </w:rPr>
        <w:t xml:space="preserve"> час. 00 мин. </w:t>
      </w:r>
      <w:r w:rsidR="00023EE0">
        <w:rPr>
          <w:sz w:val="26"/>
          <w:szCs w:val="26"/>
        </w:rPr>
        <w:t>30 апрел</w:t>
      </w:r>
      <w:r w:rsidR="00121F37">
        <w:rPr>
          <w:sz w:val="26"/>
          <w:szCs w:val="26"/>
        </w:rPr>
        <w:t>я</w:t>
      </w:r>
      <w:r w:rsidR="00023EE0">
        <w:rPr>
          <w:sz w:val="26"/>
          <w:szCs w:val="26"/>
        </w:rPr>
        <w:t xml:space="preserve"> 2025</w:t>
      </w:r>
      <w:r w:rsidRPr="0064646D">
        <w:rPr>
          <w:sz w:val="26"/>
          <w:szCs w:val="26"/>
        </w:rPr>
        <w:t xml:space="preserve"> года в адрес Администрации Курского района</w:t>
      </w:r>
      <w:r w:rsidR="00D83135">
        <w:rPr>
          <w:sz w:val="26"/>
          <w:szCs w:val="26"/>
        </w:rPr>
        <w:t xml:space="preserve"> Курской об</w:t>
      </w:r>
      <w:r w:rsidR="006221C6">
        <w:rPr>
          <w:sz w:val="26"/>
          <w:szCs w:val="26"/>
        </w:rPr>
        <w:t>ласти  на участие в а</w:t>
      </w:r>
      <w:r w:rsidRPr="0064646D">
        <w:rPr>
          <w:sz w:val="26"/>
          <w:szCs w:val="26"/>
        </w:rPr>
        <w:t>укционе</w:t>
      </w:r>
      <w:r w:rsidR="00FD04BC" w:rsidRPr="00FD04BC">
        <w:rPr>
          <w:b/>
          <w:bCs/>
          <w:sz w:val="26"/>
          <w:szCs w:val="26"/>
        </w:rPr>
        <w:t xml:space="preserve"> </w:t>
      </w:r>
      <w:r w:rsidRPr="0064646D">
        <w:rPr>
          <w:sz w:val="26"/>
          <w:szCs w:val="26"/>
        </w:rPr>
        <w:t>поступил</w:t>
      </w:r>
      <w:r w:rsidR="00C95FB3">
        <w:rPr>
          <w:sz w:val="26"/>
          <w:szCs w:val="26"/>
        </w:rPr>
        <w:t>а</w:t>
      </w:r>
      <w:r w:rsidR="00FD04BC">
        <w:rPr>
          <w:sz w:val="26"/>
          <w:szCs w:val="26"/>
        </w:rPr>
        <w:t xml:space="preserve"> </w:t>
      </w:r>
      <w:r w:rsidR="00C95FB3" w:rsidRPr="00D83135">
        <w:rPr>
          <w:bCs/>
          <w:sz w:val="26"/>
          <w:szCs w:val="26"/>
        </w:rPr>
        <w:t>одна заявка</w:t>
      </w:r>
      <w:r w:rsidR="00584207" w:rsidRPr="00D83135">
        <w:rPr>
          <w:bCs/>
          <w:sz w:val="26"/>
          <w:szCs w:val="26"/>
        </w:rPr>
        <w:t>.</w:t>
      </w:r>
    </w:p>
    <w:p w:rsidR="00F92869" w:rsidRDefault="002070CA" w:rsidP="00F92869">
      <w:pPr>
        <w:tabs>
          <w:tab w:val="left" w:pos="0"/>
        </w:tabs>
        <w:jc w:val="both"/>
        <w:rPr>
          <w:bCs/>
          <w:sz w:val="26"/>
          <w:szCs w:val="26"/>
        </w:rPr>
      </w:pPr>
      <w:r w:rsidRPr="0064646D">
        <w:rPr>
          <w:b/>
          <w:bCs/>
          <w:sz w:val="26"/>
          <w:szCs w:val="26"/>
        </w:rPr>
        <w:tab/>
      </w:r>
      <w:r w:rsidRPr="007C12EE">
        <w:rPr>
          <w:bCs/>
          <w:sz w:val="26"/>
          <w:szCs w:val="26"/>
        </w:rPr>
        <w:t xml:space="preserve">Заявка № 1 </w:t>
      </w:r>
      <w:r w:rsidR="00FB0E1C" w:rsidRPr="007C12EE">
        <w:rPr>
          <w:bCs/>
          <w:sz w:val="26"/>
          <w:szCs w:val="26"/>
        </w:rPr>
        <w:t>по Лоту № 1</w:t>
      </w:r>
      <w:r w:rsidR="00FB0E1C" w:rsidRPr="007C12EE">
        <w:rPr>
          <w:b/>
          <w:bCs/>
          <w:sz w:val="26"/>
          <w:szCs w:val="26"/>
        </w:rPr>
        <w:t xml:space="preserve"> </w:t>
      </w:r>
      <w:r w:rsidR="005F31D0" w:rsidRPr="007C12EE">
        <w:rPr>
          <w:bCs/>
          <w:sz w:val="26"/>
          <w:szCs w:val="26"/>
        </w:rPr>
        <w:t>подана</w:t>
      </w:r>
      <w:r w:rsidRPr="007C12EE">
        <w:rPr>
          <w:bCs/>
          <w:sz w:val="26"/>
          <w:szCs w:val="26"/>
        </w:rPr>
        <w:t xml:space="preserve"> </w:t>
      </w:r>
      <w:r w:rsidR="00D83135" w:rsidRPr="00D83135">
        <w:rPr>
          <w:bCs/>
          <w:sz w:val="26"/>
          <w:szCs w:val="26"/>
        </w:rPr>
        <w:t xml:space="preserve">24 апреля 2025 </w:t>
      </w:r>
      <w:r w:rsidR="00584207" w:rsidRPr="00D83135">
        <w:rPr>
          <w:bCs/>
          <w:sz w:val="26"/>
          <w:szCs w:val="26"/>
        </w:rPr>
        <w:t>года</w:t>
      </w:r>
      <w:r w:rsidR="00D83135" w:rsidRPr="00D83135">
        <w:rPr>
          <w:bCs/>
          <w:sz w:val="26"/>
          <w:szCs w:val="26"/>
        </w:rPr>
        <w:t xml:space="preserve"> </w:t>
      </w:r>
      <w:r w:rsidR="00D83135">
        <w:rPr>
          <w:bCs/>
          <w:sz w:val="26"/>
          <w:szCs w:val="26"/>
        </w:rPr>
        <w:t xml:space="preserve">Крюковым Марком Игоревичем - </w:t>
      </w:r>
      <w:r w:rsidR="00D83135">
        <w:rPr>
          <w:sz w:val="26"/>
          <w:szCs w:val="26"/>
        </w:rPr>
        <w:t>физическое</w:t>
      </w:r>
      <w:r w:rsidR="00D83135" w:rsidRPr="00D83135">
        <w:rPr>
          <w:sz w:val="26"/>
          <w:szCs w:val="26"/>
        </w:rPr>
        <w:t xml:space="preserve"> лиц</w:t>
      </w:r>
      <w:r w:rsidR="00D83135">
        <w:rPr>
          <w:sz w:val="26"/>
          <w:szCs w:val="26"/>
        </w:rPr>
        <w:t>о, не является индивидуальным предпринимателем</w:t>
      </w:r>
      <w:r w:rsidR="00D83135" w:rsidRPr="00D83135">
        <w:rPr>
          <w:sz w:val="26"/>
          <w:szCs w:val="26"/>
        </w:rPr>
        <w:t xml:space="preserve"> и при</w:t>
      </w:r>
      <w:r w:rsidR="00D83135">
        <w:rPr>
          <w:sz w:val="26"/>
          <w:szCs w:val="26"/>
        </w:rPr>
        <w:t>меняет</w:t>
      </w:r>
      <w:r w:rsidR="00D83135" w:rsidRPr="00D83135">
        <w:rPr>
          <w:sz w:val="26"/>
          <w:szCs w:val="26"/>
        </w:rPr>
        <w:t xml:space="preserve">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«О проведении эксперимента по установлению налогового режима «Налог на профессиональный доход»</w:t>
      </w:r>
      <w:r w:rsidR="00D83135">
        <w:rPr>
          <w:sz w:val="26"/>
          <w:szCs w:val="26"/>
        </w:rPr>
        <w:t xml:space="preserve"> (далее – самозанятый</w:t>
      </w:r>
      <w:r w:rsidR="00D83135" w:rsidRPr="00D83135">
        <w:rPr>
          <w:sz w:val="26"/>
          <w:szCs w:val="26"/>
        </w:rPr>
        <w:t>)</w:t>
      </w:r>
      <w:r w:rsidR="00F92869" w:rsidRPr="00D83135">
        <w:rPr>
          <w:bCs/>
          <w:sz w:val="26"/>
          <w:szCs w:val="26"/>
        </w:rPr>
        <w:t>, зарегистрирован</w:t>
      </w:r>
      <w:r w:rsidR="00D83135">
        <w:rPr>
          <w:bCs/>
          <w:sz w:val="26"/>
          <w:szCs w:val="26"/>
        </w:rPr>
        <w:t>ный</w:t>
      </w:r>
      <w:r w:rsidR="00F92869" w:rsidRPr="00D83135">
        <w:rPr>
          <w:bCs/>
          <w:sz w:val="26"/>
          <w:szCs w:val="26"/>
        </w:rPr>
        <w:t xml:space="preserve"> п</w:t>
      </w:r>
      <w:r w:rsidR="00D83135" w:rsidRPr="00D83135">
        <w:rPr>
          <w:bCs/>
          <w:sz w:val="26"/>
          <w:szCs w:val="26"/>
        </w:rPr>
        <w:t>о адресу: Курская область, Курский район, с.Клюква, дом 97</w:t>
      </w:r>
      <w:r w:rsidR="004527B8" w:rsidRPr="00D83135">
        <w:rPr>
          <w:bCs/>
          <w:sz w:val="26"/>
          <w:szCs w:val="26"/>
        </w:rPr>
        <w:t>.</w:t>
      </w:r>
    </w:p>
    <w:p w:rsidR="0061589E" w:rsidRPr="00B72D6D" w:rsidRDefault="008966C6" w:rsidP="0061589E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61589E" w:rsidRPr="00B72D6D">
        <w:rPr>
          <w:sz w:val="26"/>
          <w:szCs w:val="26"/>
        </w:rPr>
        <w:t>Комиссия рассмотрела докумен</w:t>
      </w:r>
      <w:r w:rsidR="00584207">
        <w:rPr>
          <w:sz w:val="26"/>
          <w:szCs w:val="26"/>
        </w:rPr>
        <w:t>ты, представленные претендент</w:t>
      </w:r>
      <w:r w:rsidR="00584207" w:rsidRPr="00D83135">
        <w:rPr>
          <w:sz w:val="26"/>
          <w:szCs w:val="26"/>
        </w:rPr>
        <w:t>ом</w:t>
      </w:r>
      <w:r w:rsidR="0061589E" w:rsidRPr="00B72D6D">
        <w:rPr>
          <w:sz w:val="26"/>
          <w:szCs w:val="26"/>
        </w:rPr>
        <w:t xml:space="preserve"> на соответствие требованиям и условиям, установл</w:t>
      </w:r>
      <w:r w:rsidR="007C12EE">
        <w:rPr>
          <w:sz w:val="26"/>
          <w:szCs w:val="26"/>
        </w:rPr>
        <w:t>енным в извещении о проведении а</w:t>
      </w:r>
      <w:r w:rsidR="0061589E" w:rsidRPr="00B72D6D">
        <w:rPr>
          <w:sz w:val="26"/>
          <w:szCs w:val="26"/>
        </w:rPr>
        <w:t>укциона, и тре</w:t>
      </w:r>
      <w:r w:rsidR="004764AB">
        <w:rPr>
          <w:sz w:val="26"/>
          <w:szCs w:val="26"/>
        </w:rPr>
        <w:t>бованиям, установленным  Федеральным законом</w:t>
      </w:r>
      <w:r w:rsidR="0061589E" w:rsidRPr="00B72D6D">
        <w:rPr>
          <w:sz w:val="26"/>
          <w:szCs w:val="26"/>
        </w:rPr>
        <w:t xml:space="preserve"> от 28.12.2009 </w:t>
      </w:r>
      <w:r w:rsidR="004764AB">
        <w:rPr>
          <w:sz w:val="26"/>
          <w:szCs w:val="26"/>
        </w:rPr>
        <w:t xml:space="preserve">    </w:t>
      </w:r>
      <w:r w:rsidR="0061589E" w:rsidRPr="00B72D6D">
        <w:rPr>
          <w:sz w:val="26"/>
          <w:szCs w:val="26"/>
        </w:rPr>
        <w:t xml:space="preserve">№ 381-ФЗ «Об основах государственного регулирования торговой деятельности в Российской Федерации», </w:t>
      </w:r>
      <w:r w:rsidR="0061589E" w:rsidRPr="00B72D6D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8" w:history="1">
        <w:r w:rsidR="0061589E" w:rsidRPr="00B72D6D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61589E" w:rsidRPr="00B72D6D">
        <w:rPr>
          <w:rFonts w:eastAsiaTheme="minorHAnsi"/>
          <w:sz w:val="26"/>
          <w:szCs w:val="26"/>
          <w:lang w:eastAsia="en-US"/>
        </w:rPr>
        <w:t xml:space="preserve"> от 26.07.2006 N 135-ФЗ "О защите конкуренции".</w:t>
      </w:r>
    </w:p>
    <w:p w:rsidR="00E94225" w:rsidRPr="00AF4564" w:rsidRDefault="00584207" w:rsidP="00AF4564">
      <w:pPr>
        <w:ind w:firstLine="708"/>
        <w:jc w:val="both"/>
        <w:rPr>
          <w:sz w:val="26"/>
          <w:szCs w:val="26"/>
        </w:rPr>
      </w:pPr>
      <w:r w:rsidRPr="00A9588D">
        <w:rPr>
          <w:sz w:val="26"/>
          <w:szCs w:val="26"/>
        </w:rPr>
        <w:t>Заявка</w:t>
      </w:r>
      <w:r w:rsidR="00A9588D">
        <w:rPr>
          <w:sz w:val="26"/>
          <w:szCs w:val="26"/>
        </w:rPr>
        <w:t xml:space="preserve"> </w:t>
      </w:r>
      <w:r w:rsidR="0010252D">
        <w:rPr>
          <w:sz w:val="26"/>
          <w:szCs w:val="26"/>
        </w:rPr>
        <w:t xml:space="preserve">самозанятого </w:t>
      </w:r>
      <w:r w:rsidR="00A9588D">
        <w:rPr>
          <w:sz w:val="26"/>
          <w:szCs w:val="26"/>
        </w:rPr>
        <w:t>Крюкова М.И.</w:t>
      </w:r>
      <w:r w:rsidRPr="0064646D">
        <w:rPr>
          <w:sz w:val="26"/>
          <w:szCs w:val="26"/>
        </w:rPr>
        <w:t>, поданн</w:t>
      </w:r>
      <w:r>
        <w:rPr>
          <w:sz w:val="26"/>
          <w:szCs w:val="26"/>
        </w:rPr>
        <w:t>ая</w:t>
      </w:r>
      <w:r w:rsidR="006221C6">
        <w:rPr>
          <w:sz w:val="26"/>
          <w:szCs w:val="26"/>
        </w:rPr>
        <w:t xml:space="preserve"> на участие в а</w:t>
      </w:r>
      <w:r w:rsidRPr="0064646D">
        <w:rPr>
          <w:sz w:val="26"/>
          <w:szCs w:val="26"/>
        </w:rPr>
        <w:t>укционе</w:t>
      </w:r>
      <w:r>
        <w:rPr>
          <w:sz w:val="26"/>
          <w:szCs w:val="26"/>
        </w:rPr>
        <w:t xml:space="preserve"> п</w:t>
      </w:r>
      <w:r w:rsidR="002070CA" w:rsidRPr="0064646D">
        <w:rPr>
          <w:sz w:val="26"/>
          <w:szCs w:val="26"/>
        </w:rPr>
        <w:t>ризнан</w:t>
      </w:r>
      <w:r w:rsidR="0061589E">
        <w:rPr>
          <w:sz w:val="26"/>
          <w:szCs w:val="26"/>
        </w:rPr>
        <w:t>а</w:t>
      </w:r>
      <w:r w:rsidR="002070CA" w:rsidRPr="0064646D">
        <w:rPr>
          <w:sz w:val="26"/>
          <w:szCs w:val="26"/>
        </w:rPr>
        <w:t xml:space="preserve"> соответствующ</w:t>
      </w:r>
      <w:r w:rsidR="0061589E">
        <w:rPr>
          <w:sz w:val="26"/>
          <w:szCs w:val="26"/>
        </w:rPr>
        <w:t>ей</w:t>
      </w:r>
      <w:r w:rsidR="002070CA" w:rsidRPr="0064646D">
        <w:rPr>
          <w:sz w:val="26"/>
          <w:szCs w:val="26"/>
        </w:rPr>
        <w:t xml:space="preserve"> требованиям и условиям, установленным в извещении о проведении аукциона, и требованиям, установленным </w:t>
      </w:r>
      <w:r w:rsidR="0010252D">
        <w:rPr>
          <w:sz w:val="26"/>
          <w:szCs w:val="26"/>
        </w:rPr>
        <w:t>действующим законодательством Российской Федерации</w:t>
      </w:r>
      <w:r>
        <w:rPr>
          <w:sz w:val="26"/>
          <w:szCs w:val="26"/>
        </w:rPr>
        <w:t>.</w:t>
      </w:r>
      <w:r w:rsidR="00AF4564">
        <w:rPr>
          <w:sz w:val="26"/>
          <w:szCs w:val="26"/>
        </w:rPr>
        <w:t xml:space="preserve"> </w:t>
      </w:r>
      <w:r w:rsidR="002070CA" w:rsidRPr="0064646D">
        <w:rPr>
          <w:bCs/>
          <w:sz w:val="26"/>
          <w:szCs w:val="26"/>
        </w:rPr>
        <w:t>Сумма задатка внесена в полном объеме, документы представлены в полном объеме.</w:t>
      </w:r>
    </w:p>
    <w:p w:rsidR="0022174F" w:rsidRPr="00A9588D" w:rsidRDefault="002070CA" w:rsidP="00A9588D">
      <w:pPr>
        <w:tabs>
          <w:tab w:val="left" w:pos="0"/>
        </w:tabs>
        <w:jc w:val="both"/>
        <w:rPr>
          <w:sz w:val="26"/>
          <w:szCs w:val="26"/>
        </w:rPr>
      </w:pPr>
      <w:r w:rsidRPr="0064646D">
        <w:rPr>
          <w:bCs/>
          <w:sz w:val="26"/>
          <w:szCs w:val="26"/>
        </w:rPr>
        <w:tab/>
      </w:r>
      <w:r w:rsidR="00A31608">
        <w:rPr>
          <w:sz w:val="26"/>
          <w:szCs w:val="26"/>
        </w:rPr>
        <w:t xml:space="preserve">На основании вышеизложенного, </w:t>
      </w:r>
      <w:r w:rsidR="00AF4564">
        <w:rPr>
          <w:sz w:val="26"/>
          <w:szCs w:val="26"/>
        </w:rPr>
        <w:t xml:space="preserve"> Комиссия единогласно</w:t>
      </w:r>
      <w:r w:rsidR="00A9588D">
        <w:rPr>
          <w:sz w:val="26"/>
          <w:szCs w:val="26"/>
        </w:rPr>
        <w:t xml:space="preserve"> </w:t>
      </w:r>
      <w:r w:rsidR="0022174F" w:rsidRPr="0064646D">
        <w:rPr>
          <w:b/>
          <w:sz w:val="26"/>
          <w:szCs w:val="26"/>
        </w:rPr>
        <w:t>Р Е Ш И Л А:</w:t>
      </w:r>
    </w:p>
    <w:p w:rsidR="007C12EE" w:rsidRDefault="0022174F" w:rsidP="007C12EE">
      <w:pPr>
        <w:tabs>
          <w:tab w:val="left" w:pos="0"/>
        </w:tabs>
        <w:jc w:val="both"/>
        <w:rPr>
          <w:bCs/>
          <w:sz w:val="26"/>
          <w:szCs w:val="26"/>
        </w:rPr>
      </w:pPr>
      <w:r w:rsidRPr="0064646D">
        <w:rPr>
          <w:bCs/>
          <w:sz w:val="26"/>
          <w:szCs w:val="26"/>
        </w:rPr>
        <w:tab/>
        <w:t xml:space="preserve">1. </w:t>
      </w:r>
      <w:r w:rsidRPr="0010252D">
        <w:rPr>
          <w:bCs/>
          <w:sz w:val="26"/>
          <w:szCs w:val="26"/>
        </w:rPr>
        <w:t>Пр</w:t>
      </w:r>
      <w:r w:rsidR="006221C6">
        <w:rPr>
          <w:bCs/>
          <w:sz w:val="26"/>
          <w:szCs w:val="26"/>
        </w:rPr>
        <w:t>изнать единственным участником а</w:t>
      </w:r>
      <w:r w:rsidRPr="0010252D">
        <w:rPr>
          <w:bCs/>
          <w:sz w:val="26"/>
          <w:szCs w:val="26"/>
        </w:rPr>
        <w:t xml:space="preserve">укциона </w:t>
      </w:r>
      <w:r w:rsidR="004527B8" w:rsidRPr="0010252D">
        <w:rPr>
          <w:bCs/>
          <w:sz w:val="26"/>
          <w:szCs w:val="26"/>
        </w:rPr>
        <w:t>по Л</w:t>
      </w:r>
      <w:r w:rsidRPr="0010252D">
        <w:rPr>
          <w:bCs/>
          <w:sz w:val="26"/>
          <w:szCs w:val="26"/>
        </w:rPr>
        <w:t>оту № 1</w:t>
      </w:r>
      <w:r w:rsidR="0014100D" w:rsidRPr="0010252D">
        <w:rPr>
          <w:bCs/>
          <w:sz w:val="26"/>
          <w:szCs w:val="26"/>
        </w:rPr>
        <w:t xml:space="preserve"> </w:t>
      </w:r>
      <w:r w:rsidR="00A9588D">
        <w:rPr>
          <w:bCs/>
          <w:sz w:val="26"/>
          <w:szCs w:val="26"/>
        </w:rPr>
        <w:t>самозанятого Крюкова Марка Игоревича.</w:t>
      </w:r>
    </w:p>
    <w:p w:rsidR="004527B8" w:rsidRDefault="004527B8" w:rsidP="004527B8">
      <w:pPr>
        <w:tabs>
          <w:tab w:val="left" w:pos="0"/>
        </w:tabs>
        <w:jc w:val="both"/>
        <w:rPr>
          <w:bCs/>
          <w:sz w:val="26"/>
          <w:szCs w:val="26"/>
        </w:rPr>
      </w:pPr>
    </w:p>
    <w:p w:rsidR="00FC3340" w:rsidRPr="0064646D" w:rsidRDefault="00FC3340" w:rsidP="00081CDC">
      <w:pPr>
        <w:jc w:val="both"/>
        <w:rPr>
          <w:sz w:val="26"/>
          <w:szCs w:val="26"/>
        </w:rPr>
      </w:pPr>
    </w:p>
    <w:p w:rsidR="003E3E27" w:rsidRDefault="00081CDC" w:rsidP="00081CDC">
      <w:pPr>
        <w:jc w:val="both"/>
        <w:rPr>
          <w:sz w:val="26"/>
          <w:szCs w:val="26"/>
        </w:rPr>
      </w:pPr>
      <w:r w:rsidRPr="0064646D">
        <w:rPr>
          <w:sz w:val="26"/>
          <w:szCs w:val="26"/>
        </w:rPr>
        <w:t xml:space="preserve">Дата подписания протокола: </w:t>
      </w:r>
      <w:r w:rsidR="00023EE0">
        <w:rPr>
          <w:sz w:val="26"/>
          <w:szCs w:val="26"/>
        </w:rPr>
        <w:t>05.05.2025</w:t>
      </w:r>
      <w:r w:rsidRPr="0064646D">
        <w:rPr>
          <w:sz w:val="26"/>
          <w:szCs w:val="26"/>
        </w:rPr>
        <w:t>г.</w:t>
      </w:r>
    </w:p>
    <w:p w:rsidR="006221C6" w:rsidRDefault="006221C6" w:rsidP="00081CDC">
      <w:pPr>
        <w:jc w:val="both"/>
        <w:rPr>
          <w:sz w:val="26"/>
          <w:szCs w:val="26"/>
        </w:rPr>
      </w:pPr>
    </w:p>
    <w:p w:rsidR="006221C6" w:rsidRPr="0010252D" w:rsidRDefault="004E0399" w:rsidP="00081CDC">
      <w:pPr>
        <w:jc w:val="both"/>
        <w:rPr>
          <w:sz w:val="26"/>
          <w:szCs w:val="26"/>
          <w:u w:val="single"/>
        </w:rPr>
      </w:pPr>
      <w:r w:rsidRPr="0010252D">
        <w:rPr>
          <w:sz w:val="26"/>
          <w:szCs w:val="26"/>
          <w:u w:val="single"/>
        </w:rPr>
        <w:t>Подписи членов Комиссии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402"/>
        <w:gridCol w:w="142"/>
        <w:gridCol w:w="2373"/>
      </w:tblGrid>
      <w:tr w:rsidR="00AF4564" w:rsidRPr="00783B19" w:rsidTr="0010252D">
        <w:tc>
          <w:tcPr>
            <w:tcW w:w="3652" w:type="dxa"/>
          </w:tcPr>
          <w:p w:rsidR="00AF4564" w:rsidRPr="00783B19" w:rsidRDefault="00AF4564" w:rsidP="00192587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gridSpan w:val="2"/>
          </w:tcPr>
          <w:p w:rsidR="00AF4564" w:rsidRPr="00783B19" w:rsidRDefault="00AF4564" w:rsidP="00192587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3B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</w:p>
        </w:tc>
        <w:tc>
          <w:tcPr>
            <w:tcW w:w="2373" w:type="dxa"/>
          </w:tcPr>
          <w:p w:rsidR="00AF4564" w:rsidRPr="00783B19" w:rsidRDefault="00AF4564" w:rsidP="00192587">
            <w:pPr>
              <w:pStyle w:val="af9"/>
              <w:spacing w:line="36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83B19">
              <w:rPr>
                <w:rFonts w:ascii="Times New Roman" w:hAnsi="Times New Roman" w:cs="Times New Roman"/>
                <w:sz w:val="27"/>
                <w:szCs w:val="27"/>
              </w:rPr>
              <w:t>Е.С. Шадрин</w:t>
            </w:r>
          </w:p>
        </w:tc>
      </w:tr>
      <w:tr w:rsidR="004E0399" w:rsidRPr="00783B19" w:rsidTr="0010252D">
        <w:tc>
          <w:tcPr>
            <w:tcW w:w="3652" w:type="dxa"/>
          </w:tcPr>
          <w:p w:rsidR="004E0399" w:rsidRPr="00783B19" w:rsidRDefault="004E0399" w:rsidP="00192587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gridSpan w:val="2"/>
          </w:tcPr>
          <w:p w:rsidR="004E0399" w:rsidRPr="00783B19" w:rsidRDefault="004E0399" w:rsidP="00192587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3B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</w:p>
        </w:tc>
        <w:tc>
          <w:tcPr>
            <w:tcW w:w="2373" w:type="dxa"/>
          </w:tcPr>
          <w:p w:rsidR="004E0399" w:rsidRPr="00783B19" w:rsidRDefault="004E0399" w:rsidP="00192587">
            <w:pPr>
              <w:pStyle w:val="af9"/>
              <w:spacing w:line="36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83B19">
              <w:rPr>
                <w:rFonts w:ascii="Times New Roman" w:hAnsi="Times New Roman" w:cs="Times New Roman"/>
                <w:sz w:val="27"/>
                <w:szCs w:val="27"/>
              </w:rPr>
              <w:t>С.В. Марьенков</w:t>
            </w:r>
          </w:p>
        </w:tc>
      </w:tr>
      <w:tr w:rsidR="00AF4564" w:rsidRPr="00783B19" w:rsidTr="0010252D">
        <w:tc>
          <w:tcPr>
            <w:tcW w:w="3652" w:type="dxa"/>
          </w:tcPr>
          <w:p w:rsidR="00AF4564" w:rsidRPr="00783B19" w:rsidRDefault="00AF4564" w:rsidP="00192587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gridSpan w:val="2"/>
          </w:tcPr>
          <w:p w:rsidR="00AF4564" w:rsidRPr="00783B19" w:rsidRDefault="00AF4564" w:rsidP="00192587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3B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</w:p>
        </w:tc>
        <w:tc>
          <w:tcPr>
            <w:tcW w:w="2373" w:type="dxa"/>
          </w:tcPr>
          <w:p w:rsidR="00AF4564" w:rsidRPr="00783B19" w:rsidRDefault="004E0399" w:rsidP="00192587">
            <w:pPr>
              <w:pStyle w:val="af9"/>
              <w:spacing w:line="36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83B19">
              <w:rPr>
                <w:rFonts w:ascii="Times New Roman" w:hAnsi="Times New Roman" w:cs="Times New Roman"/>
                <w:sz w:val="27"/>
                <w:szCs w:val="27"/>
              </w:rPr>
              <w:t>Т.В. Захарова</w:t>
            </w:r>
          </w:p>
        </w:tc>
      </w:tr>
      <w:tr w:rsidR="00AF4564" w:rsidRPr="00783B19" w:rsidTr="0010252D">
        <w:tc>
          <w:tcPr>
            <w:tcW w:w="3652" w:type="dxa"/>
          </w:tcPr>
          <w:p w:rsidR="00AF4564" w:rsidRPr="00783B19" w:rsidRDefault="00AF4564" w:rsidP="00192587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gridSpan w:val="2"/>
          </w:tcPr>
          <w:p w:rsidR="00AF4564" w:rsidRPr="00783B19" w:rsidRDefault="00AF4564" w:rsidP="00192587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3B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</w:p>
        </w:tc>
        <w:tc>
          <w:tcPr>
            <w:tcW w:w="2373" w:type="dxa"/>
          </w:tcPr>
          <w:p w:rsidR="00AF4564" w:rsidRPr="00783B19" w:rsidRDefault="004E0399" w:rsidP="00192587">
            <w:pPr>
              <w:pStyle w:val="af9"/>
              <w:spacing w:line="36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Р.Г. Жиляев</w:t>
            </w:r>
          </w:p>
        </w:tc>
      </w:tr>
      <w:tr w:rsidR="00AF4564" w:rsidRPr="00783B19" w:rsidTr="0010252D">
        <w:tc>
          <w:tcPr>
            <w:tcW w:w="3652" w:type="dxa"/>
          </w:tcPr>
          <w:p w:rsidR="00AF4564" w:rsidRPr="00783B19" w:rsidRDefault="00AF4564" w:rsidP="00192587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gridSpan w:val="2"/>
          </w:tcPr>
          <w:p w:rsidR="00AF4564" w:rsidRPr="00783B19" w:rsidRDefault="00AF4564" w:rsidP="00192587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3B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</w:p>
        </w:tc>
        <w:tc>
          <w:tcPr>
            <w:tcW w:w="2373" w:type="dxa"/>
          </w:tcPr>
          <w:p w:rsidR="00AF4564" w:rsidRPr="00783B19" w:rsidRDefault="004E0399" w:rsidP="00192587">
            <w:pPr>
              <w:pStyle w:val="af9"/>
              <w:spacing w:line="36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Е.А. Звягинцева</w:t>
            </w:r>
          </w:p>
        </w:tc>
      </w:tr>
      <w:tr w:rsidR="00AF4564" w:rsidRPr="00AF4564" w:rsidTr="00AF45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7054" w:type="dxa"/>
        </w:trPr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17C" w:rsidRDefault="00A2017C" w:rsidP="00AF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64" w:rsidRPr="00AF4564" w:rsidRDefault="00AF4564" w:rsidP="0002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AF4564" w:rsidRPr="00AF4564" w:rsidTr="00AF45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7054" w:type="dxa"/>
        </w:trPr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564" w:rsidRPr="00AF4564" w:rsidRDefault="00AF4564" w:rsidP="00AF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64">
              <w:rPr>
                <w:rFonts w:ascii="Times New Roman" w:hAnsi="Times New Roman" w:cs="Times New Roman"/>
                <w:sz w:val="24"/>
                <w:szCs w:val="24"/>
              </w:rPr>
              <w:t xml:space="preserve">к протоколу № </w:t>
            </w:r>
            <w:r w:rsidR="00023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7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23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564" w:rsidRPr="00AF4564" w:rsidTr="00AF45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wBefore w:w="7054" w:type="dxa"/>
        </w:trPr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564" w:rsidRPr="00AF4564" w:rsidRDefault="00023EE0" w:rsidP="00AF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ма</w:t>
            </w:r>
            <w:r w:rsidR="00A151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AF4564" w:rsidRPr="00AF45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97E46" w:rsidRPr="0064646D" w:rsidRDefault="00897E46" w:rsidP="00897E46">
      <w:pPr>
        <w:jc w:val="right"/>
        <w:rPr>
          <w:rFonts w:cs="Times New Roman"/>
          <w:sz w:val="24"/>
          <w:szCs w:val="24"/>
        </w:rPr>
      </w:pPr>
    </w:p>
    <w:p w:rsidR="00F674FB" w:rsidRDefault="00897E46" w:rsidP="00AF4564">
      <w:pPr>
        <w:jc w:val="center"/>
        <w:rPr>
          <w:b/>
          <w:sz w:val="24"/>
          <w:szCs w:val="24"/>
        </w:rPr>
      </w:pPr>
      <w:r w:rsidRPr="0064646D">
        <w:rPr>
          <w:b/>
          <w:sz w:val="24"/>
          <w:szCs w:val="24"/>
        </w:rPr>
        <w:t>Сведения о нест</w:t>
      </w:r>
      <w:r w:rsidR="00FB0E1C">
        <w:rPr>
          <w:b/>
          <w:sz w:val="24"/>
          <w:szCs w:val="24"/>
        </w:rPr>
        <w:t>ационарном торговом объекте по Л</w:t>
      </w:r>
      <w:r w:rsidRPr="0064646D">
        <w:rPr>
          <w:b/>
          <w:sz w:val="24"/>
          <w:szCs w:val="24"/>
        </w:rPr>
        <w:t xml:space="preserve">оту № 1  </w:t>
      </w:r>
    </w:p>
    <w:p w:rsidR="00FC3340" w:rsidRDefault="00FC3340" w:rsidP="001D341C">
      <w:pPr>
        <w:jc w:val="both"/>
        <w:rPr>
          <w:b/>
          <w:bCs/>
          <w:sz w:val="24"/>
          <w:szCs w:val="24"/>
        </w:rPr>
      </w:pPr>
    </w:p>
    <w:p w:rsidR="001D341C" w:rsidRDefault="001D341C" w:rsidP="001D341C">
      <w:pPr>
        <w:jc w:val="both"/>
        <w:rPr>
          <w:b/>
          <w:sz w:val="24"/>
          <w:szCs w:val="24"/>
        </w:rPr>
      </w:pPr>
      <w:r w:rsidRPr="008E79A3">
        <w:rPr>
          <w:b/>
          <w:sz w:val="24"/>
          <w:szCs w:val="24"/>
        </w:rPr>
        <w:t xml:space="preserve">ЛОТ № 1. </w:t>
      </w:r>
    </w:p>
    <w:p w:rsidR="009D191B" w:rsidRPr="00EC353D" w:rsidRDefault="009D191B" w:rsidP="009D191B">
      <w:pPr>
        <w:pStyle w:val="af5"/>
        <w:spacing w:before="0" w:beforeAutospacing="0" w:after="0"/>
        <w:jc w:val="both"/>
      </w:pPr>
      <w:r>
        <w:t>- нестационарный т</w:t>
      </w:r>
      <w:r w:rsidRPr="00EC353D">
        <w:t>орговый объект - (</w:t>
      </w:r>
      <w:r>
        <w:rPr>
          <w:i/>
        </w:rPr>
        <w:t>павильон</w:t>
      </w:r>
      <w:r w:rsidRPr="00EC353D">
        <w:t xml:space="preserve">), </w:t>
      </w:r>
    </w:p>
    <w:p w:rsidR="009D191B" w:rsidRPr="00EC353D" w:rsidRDefault="00F05810" w:rsidP="009D191B">
      <w:pPr>
        <w:pStyle w:val="af5"/>
        <w:spacing w:before="0" w:beforeAutospacing="0" w:after="0"/>
        <w:jc w:val="both"/>
      </w:pPr>
      <w:r>
        <w:t xml:space="preserve">- </w:t>
      </w:r>
      <w:r w:rsidR="00A1511C">
        <w:t>площадью 2</w:t>
      </w:r>
      <w:r w:rsidR="00023EE0">
        <w:t>4</w:t>
      </w:r>
      <w:r w:rsidR="009D191B" w:rsidRPr="00EC353D">
        <w:t xml:space="preserve">,00 кв. м., </w:t>
      </w:r>
    </w:p>
    <w:p w:rsidR="009D191B" w:rsidRPr="00EC353D" w:rsidRDefault="009D191B" w:rsidP="009D191B">
      <w:pPr>
        <w:pStyle w:val="af5"/>
        <w:spacing w:before="0" w:beforeAutospacing="0" w:after="0"/>
        <w:jc w:val="both"/>
      </w:pPr>
      <w:r w:rsidRPr="00EC353D">
        <w:t xml:space="preserve">- специализация – </w:t>
      </w:r>
      <w:r w:rsidR="00023EE0">
        <w:rPr>
          <w:i/>
        </w:rPr>
        <w:t>непродовольственные товары</w:t>
      </w:r>
      <w:r w:rsidRPr="00EC353D">
        <w:t xml:space="preserve">. </w:t>
      </w:r>
    </w:p>
    <w:p w:rsidR="009D191B" w:rsidRPr="00023EE0" w:rsidRDefault="009D191B" w:rsidP="00023EE0">
      <w:pPr>
        <w:pStyle w:val="af9"/>
        <w:jc w:val="both"/>
        <w:rPr>
          <w:rFonts w:ascii="Times New Roman" w:hAnsi="Times New Roman" w:cs="Times New Roman"/>
          <w:color w:val="000000"/>
        </w:rPr>
      </w:pPr>
      <w:r w:rsidRPr="00023EE0">
        <w:rPr>
          <w:rFonts w:ascii="Times New Roman" w:hAnsi="Times New Roman" w:cs="Times New Roman"/>
        </w:rPr>
        <w:t>Местоположение торгового объекта (адресный ориентир): Курская о</w:t>
      </w:r>
      <w:r w:rsidR="00F05810" w:rsidRPr="00023EE0">
        <w:rPr>
          <w:rFonts w:ascii="Times New Roman" w:hAnsi="Times New Roman" w:cs="Times New Roman"/>
        </w:rPr>
        <w:t>бласть, Курс</w:t>
      </w:r>
      <w:r w:rsidR="00A1511C" w:rsidRPr="00023EE0">
        <w:rPr>
          <w:rFonts w:ascii="Times New Roman" w:hAnsi="Times New Roman" w:cs="Times New Roman"/>
        </w:rPr>
        <w:t>кий район, Клюквинский</w:t>
      </w:r>
      <w:r w:rsidR="00A2017C" w:rsidRPr="00023EE0">
        <w:rPr>
          <w:rFonts w:ascii="Times New Roman" w:hAnsi="Times New Roman" w:cs="Times New Roman"/>
        </w:rPr>
        <w:t xml:space="preserve"> сельсовет,</w:t>
      </w:r>
      <w:r w:rsidR="005E3039" w:rsidRPr="00023EE0">
        <w:rPr>
          <w:rFonts w:ascii="Times New Roman" w:hAnsi="Times New Roman" w:cs="Times New Roman"/>
        </w:rPr>
        <w:t xml:space="preserve"> </w:t>
      </w:r>
      <w:r w:rsidR="00A1511C" w:rsidRPr="00023EE0">
        <w:rPr>
          <w:rFonts w:ascii="Times New Roman" w:hAnsi="Times New Roman" w:cs="Times New Roman"/>
        </w:rPr>
        <w:t>пос. Маршала Жукова,</w:t>
      </w:r>
      <w:r w:rsidR="00023EE0" w:rsidRPr="00023EE0">
        <w:rPr>
          <w:rFonts w:ascii="Times New Roman" w:hAnsi="Times New Roman" w:cs="Times New Roman"/>
        </w:rPr>
        <w:t xml:space="preserve"> </w:t>
      </w:r>
      <w:r w:rsidR="00023EE0" w:rsidRPr="00023EE0">
        <w:rPr>
          <w:rFonts w:ascii="Times New Roman" w:hAnsi="Times New Roman" w:cs="Times New Roman"/>
          <w:color w:val="000000"/>
        </w:rPr>
        <w:t>5-й квартал, на ЗУ КН 46:11:071301:2793,на север 20 м от  д. № 10-а.</w:t>
      </w:r>
    </w:p>
    <w:p w:rsidR="009D191B" w:rsidRPr="009D191B" w:rsidRDefault="009D191B" w:rsidP="009D191B">
      <w:pPr>
        <w:pStyle w:val="af5"/>
        <w:spacing w:before="0" w:beforeAutospacing="0" w:after="0"/>
        <w:jc w:val="both"/>
      </w:pPr>
    </w:p>
    <w:p w:rsidR="003C252B" w:rsidRDefault="009D191B" w:rsidP="009D191B">
      <w:pPr>
        <w:pStyle w:val="af5"/>
        <w:spacing w:before="0" w:beforeAutospacing="0" w:after="0"/>
        <w:jc w:val="both"/>
      </w:pPr>
      <w:r w:rsidRPr="00174F5B">
        <w:t>Топографическая съемка в масштабе М 1:500</w:t>
      </w:r>
    </w:p>
    <w:p w:rsidR="00FC3340" w:rsidRPr="0024701F" w:rsidRDefault="00023EE0" w:rsidP="0024701F">
      <w:pPr>
        <w:jc w:val="both"/>
        <w:rPr>
          <w:b/>
          <w:sz w:val="24"/>
          <w:szCs w:val="24"/>
        </w:rPr>
      </w:pPr>
      <w:r w:rsidRPr="00023EE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848231" cy="5295900"/>
            <wp:effectExtent l="19050" t="0" r="1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529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01F" w:rsidRDefault="004B04EB" w:rsidP="006221C6">
      <w:pPr>
        <w:ind w:firstLine="708"/>
        <w:jc w:val="both"/>
        <w:rPr>
          <w:rFonts w:cs="Times New Roman"/>
          <w:sz w:val="24"/>
          <w:szCs w:val="24"/>
        </w:rPr>
      </w:pPr>
      <w:r w:rsidRPr="0064646D">
        <w:rPr>
          <w:rFonts w:cs="Times New Roman"/>
          <w:sz w:val="24"/>
          <w:szCs w:val="24"/>
        </w:rPr>
        <w:t>Оплата цены за размещение нестационарного торгового объекта осуществляется путем в</w:t>
      </w:r>
      <w:r w:rsidR="0024701F">
        <w:rPr>
          <w:rFonts w:cs="Times New Roman"/>
          <w:sz w:val="24"/>
          <w:szCs w:val="24"/>
        </w:rPr>
        <w:t>несения единовременного платежа:</w:t>
      </w:r>
    </w:p>
    <w:p w:rsidR="00AF4564" w:rsidRPr="00161D36" w:rsidRDefault="00AF4564" w:rsidP="00F674FB">
      <w:pPr>
        <w:ind w:firstLine="708"/>
        <w:jc w:val="both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212"/>
      </w:tblGrid>
      <w:tr w:rsidR="004B04EB" w:rsidRPr="0064646D" w:rsidTr="00691373">
        <w:trPr>
          <w:cantSplit/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4EB" w:rsidRPr="00B22A15" w:rsidRDefault="004B04EB" w:rsidP="0070367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1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EB" w:rsidRPr="009E1B63" w:rsidRDefault="00023EE0" w:rsidP="009E1B6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25 632</w:t>
            </w:r>
            <w:r w:rsidR="00691373" w:rsidRPr="009E1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4D" w:rsidRPr="009E1B63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4B04EB" w:rsidRPr="009E1B63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</w:p>
        </w:tc>
      </w:tr>
      <w:tr w:rsidR="004B04EB" w:rsidRPr="0064646D" w:rsidTr="00691373">
        <w:trPr>
          <w:cantSplit/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4EB" w:rsidRPr="00B22A15" w:rsidRDefault="004B04EB" w:rsidP="0070367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15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 (100%)              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EB" w:rsidRPr="009E1B63" w:rsidRDefault="00023EE0" w:rsidP="009E1B6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25 632 </w:t>
            </w:r>
            <w:r w:rsidR="002A564D" w:rsidRPr="009E1B63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</w:tc>
      </w:tr>
      <w:tr w:rsidR="004B04EB" w:rsidRPr="0064646D" w:rsidTr="00691373">
        <w:trPr>
          <w:cantSplit/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4EB" w:rsidRPr="00B22A15" w:rsidRDefault="004B04EB" w:rsidP="0070367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15">
              <w:rPr>
                <w:rFonts w:ascii="Times New Roman" w:hAnsi="Times New Roman" w:cs="Times New Roman"/>
                <w:sz w:val="24"/>
                <w:szCs w:val="24"/>
              </w:rPr>
              <w:t xml:space="preserve">«Шаг аукциона»   (5% начальной цены)                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EB" w:rsidRPr="009E1B63" w:rsidRDefault="00A74FD8" w:rsidP="00AF456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</w:t>
            </w:r>
            <w:r w:rsidR="00023EE0">
              <w:rPr>
                <w:rFonts w:cs="Times New Roman"/>
                <w:sz w:val="24"/>
                <w:szCs w:val="24"/>
                <w:lang w:eastAsia="ru-RU"/>
              </w:rPr>
              <w:t>1 281 руб. 6</w:t>
            </w:r>
            <w:r w:rsidR="00C23E8A"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="009E1B63" w:rsidRPr="009E1B6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4B04EB" w:rsidRPr="009E1B63">
              <w:rPr>
                <w:rFonts w:cs="Times New Roman"/>
                <w:sz w:val="24"/>
                <w:szCs w:val="24"/>
                <w:lang w:eastAsia="ru-RU"/>
              </w:rPr>
              <w:t xml:space="preserve"> коп.</w:t>
            </w:r>
          </w:p>
        </w:tc>
      </w:tr>
    </w:tbl>
    <w:p w:rsidR="004B0ECF" w:rsidRPr="00161D36" w:rsidRDefault="004B0ECF" w:rsidP="00161D36">
      <w:pPr>
        <w:rPr>
          <w:rFonts w:cs="Times New Roman"/>
          <w:sz w:val="2"/>
          <w:szCs w:val="2"/>
        </w:rPr>
      </w:pPr>
    </w:p>
    <w:sectPr w:rsidR="004B0ECF" w:rsidRPr="00161D36" w:rsidSect="006221C6"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F3" w:rsidRDefault="009A53F3" w:rsidP="00A64919">
      <w:r>
        <w:separator/>
      </w:r>
    </w:p>
  </w:endnote>
  <w:endnote w:type="continuationSeparator" w:id="1">
    <w:p w:rsidR="009A53F3" w:rsidRDefault="009A53F3" w:rsidP="00A64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F3" w:rsidRDefault="009A53F3" w:rsidP="00A64919">
      <w:r>
        <w:separator/>
      </w:r>
    </w:p>
  </w:footnote>
  <w:footnote w:type="continuationSeparator" w:id="1">
    <w:p w:rsidR="009A53F3" w:rsidRDefault="009A53F3" w:rsidP="00A64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42"/>
    <w:multiLevelType w:val="multilevel"/>
    <w:tmpl w:val="000000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49"/>
    <w:multiLevelType w:val="multilevel"/>
    <w:tmpl w:val="0000004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4E"/>
    <w:multiLevelType w:val="multilevel"/>
    <w:tmpl w:val="000000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4F"/>
    <w:multiLevelType w:val="multilevel"/>
    <w:tmpl w:val="0000004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50"/>
    <w:multiLevelType w:val="multilevel"/>
    <w:tmpl w:val="000000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51"/>
    <w:multiLevelType w:val="multilevel"/>
    <w:tmpl w:val="0000005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52"/>
    <w:multiLevelType w:val="multilevel"/>
    <w:tmpl w:val="000000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55"/>
    <w:multiLevelType w:val="multilevel"/>
    <w:tmpl w:val="0000005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000056"/>
    <w:multiLevelType w:val="multilevel"/>
    <w:tmpl w:val="000000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57"/>
    <w:multiLevelType w:val="multilevel"/>
    <w:tmpl w:val="0000005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5F"/>
    <w:multiLevelType w:val="multilevel"/>
    <w:tmpl w:val="0000005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61"/>
    <w:multiLevelType w:val="multilevel"/>
    <w:tmpl w:val="0000006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62"/>
    <w:multiLevelType w:val="multilevel"/>
    <w:tmpl w:val="000000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63"/>
    <w:multiLevelType w:val="multilevel"/>
    <w:tmpl w:val="0000006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>
    <w:nsid w:val="00000064"/>
    <w:multiLevelType w:val="multilevel"/>
    <w:tmpl w:val="000000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67"/>
    <w:multiLevelType w:val="multilevel"/>
    <w:tmpl w:val="0000006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68"/>
    <w:multiLevelType w:val="multilevel"/>
    <w:tmpl w:val="000000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4">
    <w:nsid w:val="0000006A"/>
    <w:multiLevelType w:val="multilevel"/>
    <w:tmpl w:val="000000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5">
    <w:nsid w:val="00000073"/>
    <w:multiLevelType w:val="multilevel"/>
    <w:tmpl w:val="0000007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6">
    <w:nsid w:val="00000077"/>
    <w:multiLevelType w:val="multilevel"/>
    <w:tmpl w:val="0000007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7">
    <w:nsid w:val="00000079"/>
    <w:multiLevelType w:val="multilevel"/>
    <w:tmpl w:val="0000007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8">
    <w:nsid w:val="0000007A"/>
    <w:multiLevelType w:val="multilevel"/>
    <w:tmpl w:val="000000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9">
    <w:nsid w:val="45714C9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>
    <w:nsid w:val="76B83A51"/>
    <w:multiLevelType w:val="hybridMultilevel"/>
    <w:tmpl w:val="CA8E6222"/>
    <w:lvl w:ilvl="0" w:tplc="64E8B016">
      <w:start w:val="1"/>
      <w:numFmt w:val="decimal"/>
      <w:lvlText w:val="%1."/>
      <w:lvlJc w:val="left"/>
      <w:pPr>
        <w:ind w:left="109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27"/>
  </w:num>
  <w:num w:numId="5">
    <w:abstractNumId w:val="28"/>
  </w:num>
  <w:num w:numId="6">
    <w:abstractNumId w:val="5"/>
  </w:num>
  <w:num w:numId="7">
    <w:abstractNumId w:val="4"/>
  </w:num>
  <w:num w:numId="8">
    <w:abstractNumId w:val="29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7"/>
  </w:num>
  <w:num w:numId="26">
    <w:abstractNumId w:val="8"/>
  </w:num>
  <w:num w:numId="27">
    <w:abstractNumId w:val="6"/>
  </w:num>
  <w:num w:numId="28">
    <w:abstractNumId w:val="29"/>
  </w:num>
  <w:num w:numId="29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42CD9"/>
    <w:rsid w:val="00004C7C"/>
    <w:rsid w:val="00010296"/>
    <w:rsid w:val="00010812"/>
    <w:rsid w:val="00015A27"/>
    <w:rsid w:val="00020DCF"/>
    <w:rsid w:val="00022616"/>
    <w:rsid w:val="00023EE0"/>
    <w:rsid w:val="00026E43"/>
    <w:rsid w:val="00027FD6"/>
    <w:rsid w:val="000302A6"/>
    <w:rsid w:val="000462CE"/>
    <w:rsid w:val="00075CEB"/>
    <w:rsid w:val="00081B18"/>
    <w:rsid w:val="00081CDC"/>
    <w:rsid w:val="00097A71"/>
    <w:rsid w:val="000A5EC4"/>
    <w:rsid w:val="000A7772"/>
    <w:rsid w:val="000B226C"/>
    <w:rsid w:val="000B5187"/>
    <w:rsid w:val="000B583A"/>
    <w:rsid w:val="000C295B"/>
    <w:rsid w:val="000E6823"/>
    <w:rsid w:val="000F05AC"/>
    <w:rsid w:val="000F06E5"/>
    <w:rsid w:val="000F391F"/>
    <w:rsid w:val="000F53E0"/>
    <w:rsid w:val="0010252D"/>
    <w:rsid w:val="001047DE"/>
    <w:rsid w:val="0011246F"/>
    <w:rsid w:val="00121F37"/>
    <w:rsid w:val="0012201C"/>
    <w:rsid w:val="00123501"/>
    <w:rsid w:val="00125C92"/>
    <w:rsid w:val="00130739"/>
    <w:rsid w:val="00132AE6"/>
    <w:rsid w:val="0014100D"/>
    <w:rsid w:val="00144321"/>
    <w:rsid w:val="00145E5B"/>
    <w:rsid w:val="0015392E"/>
    <w:rsid w:val="001610F2"/>
    <w:rsid w:val="00161D36"/>
    <w:rsid w:val="001635EF"/>
    <w:rsid w:val="00165C53"/>
    <w:rsid w:val="00173CF3"/>
    <w:rsid w:val="00190C9E"/>
    <w:rsid w:val="00196222"/>
    <w:rsid w:val="00197A42"/>
    <w:rsid w:val="001A49F9"/>
    <w:rsid w:val="001A4A00"/>
    <w:rsid w:val="001C2897"/>
    <w:rsid w:val="001D341C"/>
    <w:rsid w:val="001D4531"/>
    <w:rsid w:val="001F3A7A"/>
    <w:rsid w:val="001F68F3"/>
    <w:rsid w:val="002018F5"/>
    <w:rsid w:val="00204028"/>
    <w:rsid w:val="0020449D"/>
    <w:rsid w:val="002070CA"/>
    <w:rsid w:val="00212FFD"/>
    <w:rsid w:val="002130A3"/>
    <w:rsid w:val="00215555"/>
    <w:rsid w:val="0022174F"/>
    <w:rsid w:val="0022473D"/>
    <w:rsid w:val="0024701F"/>
    <w:rsid w:val="00254EF5"/>
    <w:rsid w:val="0026179A"/>
    <w:rsid w:val="00263285"/>
    <w:rsid w:val="002864AF"/>
    <w:rsid w:val="00292F25"/>
    <w:rsid w:val="0029328C"/>
    <w:rsid w:val="002951C1"/>
    <w:rsid w:val="002A2048"/>
    <w:rsid w:val="002A564D"/>
    <w:rsid w:val="002B0006"/>
    <w:rsid w:val="002B039E"/>
    <w:rsid w:val="002C10DC"/>
    <w:rsid w:val="002E3D57"/>
    <w:rsid w:val="002E6558"/>
    <w:rsid w:val="002F2060"/>
    <w:rsid w:val="002F551E"/>
    <w:rsid w:val="00314055"/>
    <w:rsid w:val="00316136"/>
    <w:rsid w:val="003209E7"/>
    <w:rsid w:val="00332548"/>
    <w:rsid w:val="00336494"/>
    <w:rsid w:val="00336F42"/>
    <w:rsid w:val="00341AC4"/>
    <w:rsid w:val="00342EAD"/>
    <w:rsid w:val="003570C9"/>
    <w:rsid w:val="00360E37"/>
    <w:rsid w:val="00381DC2"/>
    <w:rsid w:val="003828D2"/>
    <w:rsid w:val="00383F83"/>
    <w:rsid w:val="00390694"/>
    <w:rsid w:val="00391B67"/>
    <w:rsid w:val="00393031"/>
    <w:rsid w:val="00396246"/>
    <w:rsid w:val="003A46D0"/>
    <w:rsid w:val="003A7477"/>
    <w:rsid w:val="003C2148"/>
    <w:rsid w:val="003C252B"/>
    <w:rsid w:val="003C4E33"/>
    <w:rsid w:val="003C5D77"/>
    <w:rsid w:val="003C6EFF"/>
    <w:rsid w:val="003D74B0"/>
    <w:rsid w:val="003D7A2B"/>
    <w:rsid w:val="003E0320"/>
    <w:rsid w:val="003E3E27"/>
    <w:rsid w:val="003E61F2"/>
    <w:rsid w:val="003F4D99"/>
    <w:rsid w:val="00403C8D"/>
    <w:rsid w:val="00407449"/>
    <w:rsid w:val="00435F26"/>
    <w:rsid w:val="004364DA"/>
    <w:rsid w:val="00442BB2"/>
    <w:rsid w:val="00443A6D"/>
    <w:rsid w:val="00444DB9"/>
    <w:rsid w:val="004527B8"/>
    <w:rsid w:val="00455252"/>
    <w:rsid w:val="00461FD0"/>
    <w:rsid w:val="004764AB"/>
    <w:rsid w:val="0048193F"/>
    <w:rsid w:val="0048296A"/>
    <w:rsid w:val="00495B31"/>
    <w:rsid w:val="004B04EB"/>
    <w:rsid w:val="004B0ECF"/>
    <w:rsid w:val="004B3BF9"/>
    <w:rsid w:val="004B6770"/>
    <w:rsid w:val="004C0760"/>
    <w:rsid w:val="004C45DC"/>
    <w:rsid w:val="004C6EA9"/>
    <w:rsid w:val="004C7620"/>
    <w:rsid w:val="004C7797"/>
    <w:rsid w:val="004D0496"/>
    <w:rsid w:val="004D07AD"/>
    <w:rsid w:val="004E0399"/>
    <w:rsid w:val="004E5913"/>
    <w:rsid w:val="004E64AE"/>
    <w:rsid w:val="004F1F1C"/>
    <w:rsid w:val="00503B33"/>
    <w:rsid w:val="0051626E"/>
    <w:rsid w:val="0052235C"/>
    <w:rsid w:val="00524BA3"/>
    <w:rsid w:val="0052788B"/>
    <w:rsid w:val="00531D5A"/>
    <w:rsid w:val="00537DCC"/>
    <w:rsid w:val="005419DD"/>
    <w:rsid w:val="00546481"/>
    <w:rsid w:val="00554639"/>
    <w:rsid w:val="0055722A"/>
    <w:rsid w:val="005626A4"/>
    <w:rsid w:val="00571B4A"/>
    <w:rsid w:val="00573312"/>
    <w:rsid w:val="00573EB1"/>
    <w:rsid w:val="00575A68"/>
    <w:rsid w:val="00584207"/>
    <w:rsid w:val="00584FEF"/>
    <w:rsid w:val="005914AA"/>
    <w:rsid w:val="005917E7"/>
    <w:rsid w:val="005A183B"/>
    <w:rsid w:val="005A3315"/>
    <w:rsid w:val="005A6802"/>
    <w:rsid w:val="005A6B38"/>
    <w:rsid w:val="005A78C6"/>
    <w:rsid w:val="005B031F"/>
    <w:rsid w:val="005C2398"/>
    <w:rsid w:val="005E194C"/>
    <w:rsid w:val="005E3039"/>
    <w:rsid w:val="005F31D0"/>
    <w:rsid w:val="005F6CAE"/>
    <w:rsid w:val="00610A0D"/>
    <w:rsid w:val="0061589E"/>
    <w:rsid w:val="006221C6"/>
    <w:rsid w:val="006316E2"/>
    <w:rsid w:val="006340D7"/>
    <w:rsid w:val="00640087"/>
    <w:rsid w:val="00642CD9"/>
    <w:rsid w:val="00643C22"/>
    <w:rsid w:val="0064646D"/>
    <w:rsid w:val="00647522"/>
    <w:rsid w:val="00647DEA"/>
    <w:rsid w:val="006550A6"/>
    <w:rsid w:val="00666D76"/>
    <w:rsid w:val="006739DA"/>
    <w:rsid w:val="00675D8B"/>
    <w:rsid w:val="00676B9B"/>
    <w:rsid w:val="0069102D"/>
    <w:rsid w:val="00691373"/>
    <w:rsid w:val="006914E4"/>
    <w:rsid w:val="0069323E"/>
    <w:rsid w:val="006B645A"/>
    <w:rsid w:val="006D2A1D"/>
    <w:rsid w:val="006D44A3"/>
    <w:rsid w:val="006D57BC"/>
    <w:rsid w:val="006D6D42"/>
    <w:rsid w:val="006E18A7"/>
    <w:rsid w:val="006E6C41"/>
    <w:rsid w:val="00700912"/>
    <w:rsid w:val="0070239A"/>
    <w:rsid w:val="00702757"/>
    <w:rsid w:val="00711B50"/>
    <w:rsid w:val="0071274A"/>
    <w:rsid w:val="00715AF9"/>
    <w:rsid w:val="00746DE1"/>
    <w:rsid w:val="00772430"/>
    <w:rsid w:val="007813D6"/>
    <w:rsid w:val="0078554C"/>
    <w:rsid w:val="0078759E"/>
    <w:rsid w:val="00793ED6"/>
    <w:rsid w:val="00796E84"/>
    <w:rsid w:val="007B2C2D"/>
    <w:rsid w:val="007C0734"/>
    <w:rsid w:val="007C12EE"/>
    <w:rsid w:val="007D0490"/>
    <w:rsid w:val="007D3D6B"/>
    <w:rsid w:val="007D56A4"/>
    <w:rsid w:val="007F372B"/>
    <w:rsid w:val="00800A52"/>
    <w:rsid w:val="00803C92"/>
    <w:rsid w:val="008111F3"/>
    <w:rsid w:val="00812A63"/>
    <w:rsid w:val="00816C6C"/>
    <w:rsid w:val="008615B5"/>
    <w:rsid w:val="00864D21"/>
    <w:rsid w:val="008737EC"/>
    <w:rsid w:val="00874242"/>
    <w:rsid w:val="008742E2"/>
    <w:rsid w:val="00887E58"/>
    <w:rsid w:val="008966C6"/>
    <w:rsid w:val="00897E46"/>
    <w:rsid w:val="008B07FD"/>
    <w:rsid w:val="008B1DC6"/>
    <w:rsid w:val="008B3F33"/>
    <w:rsid w:val="008B7557"/>
    <w:rsid w:val="008D07E8"/>
    <w:rsid w:val="008D1300"/>
    <w:rsid w:val="008D36B7"/>
    <w:rsid w:val="008E2C48"/>
    <w:rsid w:val="008F2628"/>
    <w:rsid w:val="008F272D"/>
    <w:rsid w:val="008F3331"/>
    <w:rsid w:val="008F7CDA"/>
    <w:rsid w:val="008F7DDB"/>
    <w:rsid w:val="00900187"/>
    <w:rsid w:val="009109A9"/>
    <w:rsid w:val="009516C6"/>
    <w:rsid w:val="00951A15"/>
    <w:rsid w:val="00951C1B"/>
    <w:rsid w:val="009536CD"/>
    <w:rsid w:val="00954822"/>
    <w:rsid w:val="00961983"/>
    <w:rsid w:val="009747DF"/>
    <w:rsid w:val="00975A4B"/>
    <w:rsid w:val="00992D02"/>
    <w:rsid w:val="00993ECD"/>
    <w:rsid w:val="00995901"/>
    <w:rsid w:val="00995DB3"/>
    <w:rsid w:val="009A53F3"/>
    <w:rsid w:val="009C2D42"/>
    <w:rsid w:val="009D191B"/>
    <w:rsid w:val="009D32E1"/>
    <w:rsid w:val="009E1B63"/>
    <w:rsid w:val="00A1511C"/>
    <w:rsid w:val="00A2017C"/>
    <w:rsid w:val="00A20262"/>
    <w:rsid w:val="00A20FDF"/>
    <w:rsid w:val="00A23EB8"/>
    <w:rsid w:val="00A31608"/>
    <w:rsid w:val="00A404EA"/>
    <w:rsid w:val="00A4757B"/>
    <w:rsid w:val="00A62EF4"/>
    <w:rsid w:val="00A6455F"/>
    <w:rsid w:val="00A64919"/>
    <w:rsid w:val="00A65FE9"/>
    <w:rsid w:val="00A67962"/>
    <w:rsid w:val="00A74FD8"/>
    <w:rsid w:val="00A8289A"/>
    <w:rsid w:val="00A82E94"/>
    <w:rsid w:val="00A9588D"/>
    <w:rsid w:val="00A97C6F"/>
    <w:rsid w:val="00AA2AC0"/>
    <w:rsid w:val="00AA6430"/>
    <w:rsid w:val="00AB132A"/>
    <w:rsid w:val="00AB5141"/>
    <w:rsid w:val="00AB7E7B"/>
    <w:rsid w:val="00AC60FA"/>
    <w:rsid w:val="00AD65B8"/>
    <w:rsid w:val="00AE35E3"/>
    <w:rsid w:val="00AF355E"/>
    <w:rsid w:val="00AF3F41"/>
    <w:rsid w:val="00AF4564"/>
    <w:rsid w:val="00AF7C17"/>
    <w:rsid w:val="00B060E0"/>
    <w:rsid w:val="00B22A15"/>
    <w:rsid w:val="00B27FE1"/>
    <w:rsid w:val="00B46316"/>
    <w:rsid w:val="00B52663"/>
    <w:rsid w:val="00B56E8A"/>
    <w:rsid w:val="00B66918"/>
    <w:rsid w:val="00B72FD8"/>
    <w:rsid w:val="00B84F48"/>
    <w:rsid w:val="00BA7167"/>
    <w:rsid w:val="00BC41F5"/>
    <w:rsid w:val="00BC7782"/>
    <w:rsid w:val="00BC7A14"/>
    <w:rsid w:val="00BE347B"/>
    <w:rsid w:val="00BE3CB9"/>
    <w:rsid w:val="00BF6E3F"/>
    <w:rsid w:val="00BF7F7F"/>
    <w:rsid w:val="00C00A57"/>
    <w:rsid w:val="00C00EB1"/>
    <w:rsid w:val="00C11426"/>
    <w:rsid w:val="00C16674"/>
    <w:rsid w:val="00C17921"/>
    <w:rsid w:val="00C238FA"/>
    <w:rsid w:val="00C23DF3"/>
    <w:rsid w:val="00C23E8A"/>
    <w:rsid w:val="00C2444E"/>
    <w:rsid w:val="00C26E98"/>
    <w:rsid w:val="00C35DCA"/>
    <w:rsid w:val="00C469E8"/>
    <w:rsid w:val="00C52A21"/>
    <w:rsid w:val="00C54722"/>
    <w:rsid w:val="00C62E75"/>
    <w:rsid w:val="00C74317"/>
    <w:rsid w:val="00C86632"/>
    <w:rsid w:val="00C94156"/>
    <w:rsid w:val="00C95FB3"/>
    <w:rsid w:val="00CA20E3"/>
    <w:rsid w:val="00CB4578"/>
    <w:rsid w:val="00CB6C0A"/>
    <w:rsid w:val="00CB7ABD"/>
    <w:rsid w:val="00CB7CCF"/>
    <w:rsid w:val="00CC1CE8"/>
    <w:rsid w:val="00CF4B63"/>
    <w:rsid w:val="00D0059E"/>
    <w:rsid w:val="00D11BF2"/>
    <w:rsid w:val="00D2048D"/>
    <w:rsid w:val="00D20514"/>
    <w:rsid w:val="00D33F8D"/>
    <w:rsid w:val="00D43883"/>
    <w:rsid w:val="00D578D6"/>
    <w:rsid w:val="00D630A5"/>
    <w:rsid w:val="00D75127"/>
    <w:rsid w:val="00D75572"/>
    <w:rsid w:val="00D822F2"/>
    <w:rsid w:val="00D83135"/>
    <w:rsid w:val="00DA2CC8"/>
    <w:rsid w:val="00DC1E5E"/>
    <w:rsid w:val="00DD78EE"/>
    <w:rsid w:val="00DE144E"/>
    <w:rsid w:val="00DE3705"/>
    <w:rsid w:val="00DF24FE"/>
    <w:rsid w:val="00DF3596"/>
    <w:rsid w:val="00E06AFA"/>
    <w:rsid w:val="00E11966"/>
    <w:rsid w:val="00E12878"/>
    <w:rsid w:val="00E16DDD"/>
    <w:rsid w:val="00E17D47"/>
    <w:rsid w:val="00E36B1D"/>
    <w:rsid w:val="00E40CC7"/>
    <w:rsid w:val="00E5345D"/>
    <w:rsid w:val="00E56E49"/>
    <w:rsid w:val="00E57698"/>
    <w:rsid w:val="00E57CD5"/>
    <w:rsid w:val="00E62EE1"/>
    <w:rsid w:val="00E70B25"/>
    <w:rsid w:val="00E7111F"/>
    <w:rsid w:val="00E826BF"/>
    <w:rsid w:val="00E863D3"/>
    <w:rsid w:val="00E94225"/>
    <w:rsid w:val="00E96917"/>
    <w:rsid w:val="00EB37F4"/>
    <w:rsid w:val="00EC6E36"/>
    <w:rsid w:val="00ED2E9E"/>
    <w:rsid w:val="00ED31CA"/>
    <w:rsid w:val="00EE33FC"/>
    <w:rsid w:val="00EF0603"/>
    <w:rsid w:val="00F00219"/>
    <w:rsid w:val="00F05810"/>
    <w:rsid w:val="00F060B7"/>
    <w:rsid w:val="00F21080"/>
    <w:rsid w:val="00F25DC1"/>
    <w:rsid w:val="00F26C5B"/>
    <w:rsid w:val="00F3665F"/>
    <w:rsid w:val="00F401BA"/>
    <w:rsid w:val="00F623F8"/>
    <w:rsid w:val="00F674FB"/>
    <w:rsid w:val="00F75F6F"/>
    <w:rsid w:val="00F84113"/>
    <w:rsid w:val="00F92869"/>
    <w:rsid w:val="00FB0E1C"/>
    <w:rsid w:val="00FC3340"/>
    <w:rsid w:val="00FC7183"/>
    <w:rsid w:val="00FD04BC"/>
    <w:rsid w:val="00FE14AE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B7"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rsid w:val="00F060B7"/>
    <w:pPr>
      <w:keepNext/>
      <w:tabs>
        <w:tab w:val="num" w:pos="708"/>
      </w:tabs>
      <w:ind w:right="-361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060B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060B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F060B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F060B7"/>
  </w:style>
  <w:style w:type="character" w:customStyle="1" w:styleId="WW-Absatz-Standardschriftart">
    <w:name w:val="WW-Absatz-Standardschriftart"/>
    <w:rsid w:val="00F060B7"/>
  </w:style>
  <w:style w:type="character" w:customStyle="1" w:styleId="WW-Absatz-Standardschriftart1">
    <w:name w:val="WW-Absatz-Standardschriftart1"/>
    <w:rsid w:val="00F060B7"/>
  </w:style>
  <w:style w:type="character" w:customStyle="1" w:styleId="WW8Num5z0">
    <w:name w:val="WW8Num5z0"/>
    <w:rsid w:val="00F060B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F060B7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060B7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060B7"/>
  </w:style>
  <w:style w:type="character" w:customStyle="1" w:styleId="WW-Absatz-Standardschriftart111">
    <w:name w:val="WW-Absatz-Standardschriftart111"/>
    <w:rsid w:val="00F060B7"/>
  </w:style>
  <w:style w:type="character" w:customStyle="1" w:styleId="WW-Absatz-Standardschriftart1111">
    <w:name w:val="WW-Absatz-Standardschriftart1111"/>
    <w:rsid w:val="00F060B7"/>
  </w:style>
  <w:style w:type="character" w:customStyle="1" w:styleId="WW-Absatz-Standardschriftart11111">
    <w:name w:val="WW-Absatz-Standardschriftart11111"/>
    <w:rsid w:val="00F060B7"/>
  </w:style>
  <w:style w:type="character" w:customStyle="1" w:styleId="WW-Absatz-Standardschriftart111111">
    <w:name w:val="WW-Absatz-Standardschriftart111111"/>
    <w:rsid w:val="00F060B7"/>
  </w:style>
  <w:style w:type="character" w:customStyle="1" w:styleId="WW-Absatz-Standardschriftart1111111">
    <w:name w:val="WW-Absatz-Standardschriftart1111111"/>
    <w:rsid w:val="00F060B7"/>
  </w:style>
  <w:style w:type="character" w:customStyle="1" w:styleId="WW-Absatz-Standardschriftart11111111">
    <w:name w:val="WW-Absatz-Standardschriftart11111111"/>
    <w:rsid w:val="00F060B7"/>
  </w:style>
  <w:style w:type="character" w:customStyle="1" w:styleId="WW-Absatz-Standardschriftart111111111">
    <w:name w:val="WW-Absatz-Standardschriftart111111111"/>
    <w:rsid w:val="00F060B7"/>
  </w:style>
  <w:style w:type="character" w:customStyle="1" w:styleId="WW-Absatz-Standardschriftart1111111111">
    <w:name w:val="WW-Absatz-Standardschriftart1111111111"/>
    <w:rsid w:val="00F060B7"/>
  </w:style>
  <w:style w:type="character" w:customStyle="1" w:styleId="WW-Absatz-Standardschriftart11111111111">
    <w:name w:val="WW-Absatz-Standardschriftart11111111111"/>
    <w:rsid w:val="00F060B7"/>
  </w:style>
  <w:style w:type="character" w:customStyle="1" w:styleId="WW-Absatz-Standardschriftart111111111111">
    <w:name w:val="WW-Absatz-Standardschriftart111111111111"/>
    <w:rsid w:val="00F060B7"/>
  </w:style>
  <w:style w:type="character" w:customStyle="1" w:styleId="WW-Absatz-Standardschriftart1111111111111">
    <w:name w:val="WW-Absatz-Standardschriftart1111111111111"/>
    <w:rsid w:val="00F060B7"/>
  </w:style>
  <w:style w:type="character" w:customStyle="1" w:styleId="WW-Absatz-Standardschriftart11111111111111">
    <w:name w:val="WW-Absatz-Standardschriftart11111111111111"/>
    <w:rsid w:val="00F060B7"/>
  </w:style>
  <w:style w:type="character" w:customStyle="1" w:styleId="WW-Absatz-Standardschriftart111111111111111">
    <w:name w:val="WW-Absatz-Standardschriftart111111111111111"/>
    <w:rsid w:val="00F060B7"/>
  </w:style>
  <w:style w:type="character" w:customStyle="1" w:styleId="WW-Absatz-Standardschriftart1111111111111111">
    <w:name w:val="WW-Absatz-Standardschriftart1111111111111111"/>
    <w:rsid w:val="00F060B7"/>
  </w:style>
  <w:style w:type="character" w:customStyle="1" w:styleId="WW-Absatz-Standardschriftart11111111111111111">
    <w:name w:val="WW-Absatz-Standardschriftart11111111111111111"/>
    <w:rsid w:val="00F060B7"/>
  </w:style>
  <w:style w:type="character" w:customStyle="1" w:styleId="WW-Absatz-Standardschriftart111111111111111111">
    <w:name w:val="WW-Absatz-Standardschriftart111111111111111111"/>
    <w:rsid w:val="00F060B7"/>
  </w:style>
  <w:style w:type="character" w:customStyle="1" w:styleId="WW-Absatz-Standardschriftart1111111111111111111">
    <w:name w:val="WW-Absatz-Standardschriftart1111111111111111111"/>
    <w:rsid w:val="00F060B7"/>
  </w:style>
  <w:style w:type="character" w:customStyle="1" w:styleId="WW8Num8z0">
    <w:name w:val="WW8Num8z0"/>
    <w:rsid w:val="00F060B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F060B7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F060B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060B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F060B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060B7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F060B7"/>
  </w:style>
  <w:style w:type="character" w:customStyle="1" w:styleId="WW-Absatz-Standardschriftart111111111111111111111">
    <w:name w:val="WW-Absatz-Standardschriftart111111111111111111111"/>
    <w:rsid w:val="00F060B7"/>
  </w:style>
  <w:style w:type="character" w:customStyle="1" w:styleId="WW-Absatz-Standardschriftart1111111111111111111111">
    <w:name w:val="WW-Absatz-Standardschriftart1111111111111111111111"/>
    <w:rsid w:val="00F060B7"/>
  </w:style>
  <w:style w:type="character" w:customStyle="1" w:styleId="WW-Absatz-Standardschriftart11111111111111111111111">
    <w:name w:val="WW-Absatz-Standardschriftart11111111111111111111111"/>
    <w:rsid w:val="00F060B7"/>
  </w:style>
  <w:style w:type="character" w:customStyle="1" w:styleId="WW-Absatz-Standardschriftart111111111111111111111111">
    <w:name w:val="WW-Absatz-Standardschriftart111111111111111111111111"/>
    <w:rsid w:val="00F060B7"/>
  </w:style>
  <w:style w:type="character" w:customStyle="1" w:styleId="WW-Absatz-Standardschriftart1111111111111111111111111">
    <w:name w:val="WW-Absatz-Standardschriftart1111111111111111111111111"/>
    <w:rsid w:val="00F060B7"/>
  </w:style>
  <w:style w:type="character" w:customStyle="1" w:styleId="WW-Absatz-Standardschriftart11111111111111111111111111">
    <w:name w:val="WW-Absatz-Standardschriftart11111111111111111111111111"/>
    <w:rsid w:val="00F060B7"/>
  </w:style>
  <w:style w:type="character" w:customStyle="1" w:styleId="WW-Absatz-Standardschriftart111111111111111111111111111">
    <w:name w:val="WW-Absatz-Standardschriftart111111111111111111111111111"/>
    <w:rsid w:val="00F060B7"/>
  </w:style>
  <w:style w:type="character" w:customStyle="1" w:styleId="2">
    <w:name w:val="Основной шрифт абзаца2"/>
    <w:rsid w:val="00F060B7"/>
  </w:style>
  <w:style w:type="character" w:customStyle="1" w:styleId="WW-Absatz-Standardschriftart1111111111111111111111111111">
    <w:name w:val="WW-Absatz-Standardschriftart1111111111111111111111111111"/>
    <w:rsid w:val="00F060B7"/>
  </w:style>
  <w:style w:type="character" w:customStyle="1" w:styleId="WW-Absatz-Standardschriftart11111111111111111111111111111">
    <w:name w:val="WW-Absatz-Standardschriftart11111111111111111111111111111"/>
    <w:rsid w:val="00F060B7"/>
  </w:style>
  <w:style w:type="character" w:customStyle="1" w:styleId="WW-Absatz-Standardschriftart111111111111111111111111111111">
    <w:name w:val="WW-Absatz-Standardschriftart111111111111111111111111111111"/>
    <w:rsid w:val="00F060B7"/>
  </w:style>
  <w:style w:type="character" w:customStyle="1" w:styleId="WW-Absatz-Standardschriftart1111111111111111111111111111111">
    <w:name w:val="WW-Absatz-Standardschriftart1111111111111111111111111111111"/>
    <w:rsid w:val="00F060B7"/>
  </w:style>
  <w:style w:type="character" w:customStyle="1" w:styleId="10">
    <w:name w:val="Основной шрифт абзаца1"/>
    <w:rsid w:val="00F060B7"/>
  </w:style>
  <w:style w:type="character" w:customStyle="1" w:styleId="11">
    <w:name w:val="Заголовок 1 Знак"/>
    <w:basedOn w:val="10"/>
    <w:rsid w:val="00F060B7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Название Знак"/>
    <w:basedOn w:val="10"/>
    <w:rsid w:val="00F060B7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10"/>
    <w:rsid w:val="00F060B7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10"/>
    <w:rsid w:val="00F060B7"/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3 Знак"/>
    <w:basedOn w:val="10"/>
    <w:rsid w:val="00F060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Верхний колонтитул Знак"/>
    <w:basedOn w:val="10"/>
    <w:rsid w:val="00F060B7"/>
    <w:rPr>
      <w:rFonts w:ascii="Times New Roman" w:eastAsia="Times New Roman" w:hAnsi="Times New Roman"/>
    </w:rPr>
  </w:style>
  <w:style w:type="character" w:customStyle="1" w:styleId="a7">
    <w:name w:val="Нижний колонтитул Знак"/>
    <w:basedOn w:val="10"/>
    <w:rsid w:val="00F060B7"/>
    <w:rPr>
      <w:rFonts w:ascii="Times New Roman" w:eastAsia="Times New Roman" w:hAnsi="Times New Roman"/>
    </w:rPr>
  </w:style>
  <w:style w:type="character" w:customStyle="1" w:styleId="a8">
    <w:name w:val="Символ нумерации"/>
    <w:rsid w:val="00F060B7"/>
  </w:style>
  <w:style w:type="character" w:customStyle="1" w:styleId="a9">
    <w:name w:val="Маркеры списка"/>
    <w:rsid w:val="00F060B7"/>
    <w:rPr>
      <w:rFonts w:ascii="StarSymbol" w:eastAsia="StarSymbol" w:hAnsi="StarSymbol" w:cs="StarSymbol"/>
      <w:sz w:val="18"/>
      <w:szCs w:val="18"/>
    </w:rPr>
  </w:style>
  <w:style w:type="paragraph" w:customStyle="1" w:styleId="aa">
    <w:name w:val="Заголовок"/>
    <w:basedOn w:val="a"/>
    <w:next w:val="ab"/>
    <w:rsid w:val="00F060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rsid w:val="00F060B7"/>
    <w:pPr>
      <w:jc w:val="both"/>
    </w:pPr>
    <w:rPr>
      <w:sz w:val="28"/>
    </w:rPr>
  </w:style>
  <w:style w:type="paragraph" w:styleId="ac">
    <w:name w:val="List"/>
    <w:basedOn w:val="ab"/>
    <w:semiHidden/>
    <w:rsid w:val="00F060B7"/>
    <w:rPr>
      <w:rFonts w:ascii="Arial" w:hAnsi="Arial" w:cs="Tahoma"/>
    </w:rPr>
  </w:style>
  <w:style w:type="paragraph" w:customStyle="1" w:styleId="20">
    <w:name w:val="Название2"/>
    <w:basedOn w:val="a"/>
    <w:rsid w:val="00F060B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F060B7"/>
    <w:pPr>
      <w:suppressLineNumbers/>
    </w:pPr>
    <w:rPr>
      <w:rFonts w:ascii="Arial" w:hAnsi="Arial" w:cs="Tahoma"/>
    </w:rPr>
  </w:style>
  <w:style w:type="paragraph" w:styleId="ad">
    <w:name w:val="Title"/>
    <w:basedOn w:val="aa"/>
    <w:next w:val="ae"/>
    <w:qFormat/>
    <w:rsid w:val="00F060B7"/>
  </w:style>
  <w:style w:type="paragraph" w:styleId="ae">
    <w:name w:val="Subtitle"/>
    <w:basedOn w:val="aa"/>
    <w:next w:val="ab"/>
    <w:qFormat/>
    <w:rsid w:val="00F060B7"/>
    <w:pPr>
      <w:jc w:val="center"/>
    </w:pPr>
    <w:rPr>
      <w:i/>
      <w:iCs/>
    </w:rPr>
  </w:style>
  <w:style w:type="paragraph" w:customStyle="1" w:styleId="12">
    <w:name w:val="Название1"/>
    <w:basedOn w:val="a"/>
    <w:rsid w:val="00F060B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F060B7"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rsid w:val="00F060B7"/>
    <w:pPr>
      <w:ind w:firstLine="709"/>
      <w:jc w:val="both"/>
    </w:pPr>
    <w:rPr>
      <w:sz w:val="28"/>
    </w:rPr>
  </w:style>
  <w:style w:type="paragraph" w:customStyle="1" w:styleId="31">
    <w:name w:val="Основной текст 31"/>
    <w:basedOn w:val="a"/>
    <w:rsid w:val="00F060B7"/>
    <w:pPr>
      <w:jc w:val="center"/>
    </w:pPr>
    <w:rPr>
      <w:b/>
      <w:sz w:val="28"/>
    </w:rPr>
  </w:style>
  <w:style w:type="paragraph" w:customStyle="1" w:styleId="ConsPlusNonformat">
    <w:name w:val="ConsPlusNonformat"/>
    <w:link w:val="ConsPlusNonformat0"/>
    <w:uiPriority w:val="99"/>
    <w:rsid w:val="00F060B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F060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rsid w:val="00F060B7"/>
    <w:pPr>
      <w:tabs>
        <w:tab w:val="center" w:pos="4677"/>
        <w:tab w:val="right" w:pos="9355"/>
      </w:tabs>
    </w:pPr>
  </w:style>
  <w:style w:type="paragraph" w:styleId="af1">
    <w:name w:val="footer"/>
    <w:basedOn w:val="a"/>
    <w:semiHidden/>
    <w:rsid w:val="00F060B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060B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2">
    <w:name w:val="List Paragraph"/>
    <w:basedOn w:val="a"/>
    <w:qFormat/>
    <w:rsid w:val="00F060B7"/>
    <w:pPr>
      <w:ind w:left="708"/>
    </w:pPr>
  </w:style>
  <w:style w:type="paragraph" w:customStyle="1" w:styleId="af3">
    <w:name w:val="Содержимое таблицы"/>
    <w:basedOn w:val="a"/>
    <w:rsid w:val="00F060B7"/>
    <w:pPr>
      <w:suppressLineNumbers/>
    </w:pPr>
  </w:style>
  <w:style w:type="paragraph" w:customStyle="1" w:styleId="af4">
    <w:name w:val="Заголовок таблицы"/>
    <w:basedOn w:val="af3"/>
    <w:rsid w:val="00F060B7"/>
    <w:pPr>
      <w:jc w:val="center"/>
    </w:pPr>
    <w:rPr>
      <w:b/>
      <w:bCs/>
    </w:rPr>
  </w:style>
  <w:style w:type="paragraph" w:customStyle="1" w:styleId="32">
    <w:name w:val="Основной текст 32"/>
    <w:basedOn w:val="a"/>
    <w:rsid w:val="00F060B7"/>
    <w:pPr>
      <w:jc w:val="center"/>
    </w:pPr>
    <w:rPr>
      <w:b/>
      <w:sz w:val="28"/>
    </w:rPr>
  </w:style>
  <w:style w:type="paragraph" w:styleId="af5">
    <w:name w:val="Normal (Web)"/>
    <w:basedOn w:val="a"/>
    <w:unhideWhenUsed/>
    <w:rsid w:val="00E17D47"/>
    <w:pPr>
      <w:suppressAutoHyphens w:val="0"/>
      <w:spacing w:before="100" w:beforeAutospacing="1" w:after="119"/>
    </w:pPr>
    <w:rPr>
      <w:rFonts w:cs="Times New Roman"/>
      <w:sz w:val="24"/>
      <w:szCs w:val="24"/>
      <w:lang w:eastAsia="ru-RU"/>
    </w:rPr>
  </w:style>
  <w:style w:type="character" w:styleId="af6">
    <w:name w:val="Hyperlink"/>
    <w:basedOn w:val="a0"/>
    <w:unhideWhenUsed/>
    <w:rsid w:val="00E17D47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130A3"/>
    <w:pPr>
      <w:widowControl w:val="0"/>
    </w:pPr>
    <w:rPr>
      <w:rFonts w:ascii="Tahoma" w:eastAsia="Arial Unicode MS" w:hAnsi="Tahoma" w:cs="Tahoma"/>
      <w:sz w:val="16"/>
      <w:szCs w:val="16"/>
      <w:lang w:eastAsia="ru-RU" w:bidi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2130A3"/>
    <w:rPr>
      <w:rFonts w:ascii="Tahoma" w:eastAsia="Arial Unicode MS" w:hAnsi="Tahoma" w:cs="Tahoma"/>
      <w:sz w:val="16"/>
      <w:szCs w:val="16"/>
      <w:lang w:bidi="ru-RU"/>
    </w:rPr>
  </w:style>
  <w:style w:type="paragraph" w:styleId="af9">
    <w:name w:val="No Spacing"/>
    <w:uiPriority w:val="1"/>
    <w:qFormat/>
    <w:rsid w:val="002130A3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character" w:customStyle="1" w:styleId="serp-urlitem">
    <w:name w:val="serp-url__item"/>
    <w:basedOn w:val="a0"/>
    <w:rsid w:val="002130A3"/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0C295B"/>
    <w:rPr>
      <w:rFonts w:ascii="Courier New" w:eastAsia="Arial" w:hAnsi="Courier New" w:cs="Courier New"/>
      <w:lang w:val="ru-RU" w:eastAsia="ar-SA" w:bidi="ar-SA"/>
    </w:rPr>
  </w:style>
  <w:style w:type="character" w:customStyle="1" w:styleId="ConsPlusNormal0">
    <w:name w:val="ConsPlusNormal Знак"/>
    <w:basedOn w:val="a0"/>
    <w:link w:val="ConsPlusNormal"/>
    <w:locked/>
    <w:rsid w:val="000C295B"/>
    <w:rPr>
      <w:rFonts w:ascii="Arial" w:eastAsia="Arial" w:hAnsi="Arial" w:cs="Arial"/>
      <w:lang w:val="ru-RU" w:eastAsia="ar-SA" w:bidi="ar-SA"/>
    </w:rPr>
  </w:style>
  <w:style w:type="paragraph" w:customStyle="1" w:styleId="Standard">
    <w:name w:val="Standard"/>
    <w:rsid w:val="008F272D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p3">
    <w:name w:val="p3"/>
    <w:basedOn w:val="a"/>
    <w:rsid w:val="006D57B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20449D"/>
    <w:rPr>
      <w:b/>
      <w:bCs/>
    </w:rPr>
  </w:style>
  <w:style w:type="table" w:styleId="afb">
    <w:name w:val="Table Grid"/>
    <w:basedOn w:val="a1"/>
    <w:uiPriority w:val="59"/>
    <w:rsid w:val="00AF45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73B8BE6CF750AAF52977CE9CB2F1EAE9A0BB593A6684D0CCEA12A4A6545493AB1F4A71684787FA2DF3AF22l1D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62AB-E7B2-4109-9321-CA8126D9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2025-04-29T07:33:00Z</cp:lastPrinted>
  <dcterms:created xsi:type="dcterms:W3CDTF">2025-04-02T06:42:00Z</dcterms:created>
  <dcterms:modified xsi:type="dcterms:W3CDTF">2025-04-29T07:34:00Z</dcterms:modified>
</cp:coreProperties>
</file>