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2C61D5" w:rsidRPr="002C61D5" w:rsidTr="002C61D5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2C61D5" w:rsidRPr="002C61D5" w:rsidRDefault="002C61D5" w:rsidP="002C61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C61D5" w:rsidRPr="002C61D5" w:rsidRDefault="002C61D5" w:rsidP="002C61D5">
      <w:pPr>
        <w:shd w:val="clear" w:color="auto" w:fill="EEEEEE"/>
        <w:spacing w:after="195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C61D5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Информация по результатам аудиторского мероприятия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Аудит достоверности  бюджетной отчетности главного  администратора бюджетных средств – Администрации Курского района Курской области за первое полугодие 2021 года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b/>
          <w:bCs/>
          <w:color w:val="000000"/>
          <w:sz w:val="16"/>
          <w:lang w:eastAsia="ru-RU"/>
        </w:rPr>
        <w:t> 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      </w:t>
      </w:r>
      <w:proofErr w:type="gramStart"/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Во исполнение  распоряжения Администрации Курского района Курской области  от 07.10.2021 №553  «О проведении аудиторского мероприятия по главному администратору бюджета Курского района Курской области - Администрации Курского района Курской области», в соответствии с Программой аудиторского мероприятия  от 07.10.2021 года, утвержденной  Главой Курского района Курской области, уполномоченным должностным лицом -  заместителем Главы Администрации Курского района Курской области  Л.В. Васютиной проведено   аудиторское  мероприятие «Аудит</w:t>
      </w:r>
      <w:proofErr w:type="gramEnd"/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достоверности  бюджетной отчетности главного  администратора бюджетных средств – Администрации Курского района Курской области за первое полугодие 2021 года».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 Сроки  проведения  аудиторского мероприятия: с 15.10.2021 года по 29.10.2021 года.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 Методы аудиторского мероприятия:  аналитические процедуры, пересчет.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     Перечень вопросов, изученных в ходе  аудиторского мероприятия: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1)     Краткая характеристика ГАБС;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2)     Анализ правовых актов Администрации Курского района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Курской области в части  ведения бюджетного учета;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3)     Организация и ведение бюджетного учета;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4)     Проверка, анализ и оценка бюджетной и иной отчетности.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 В ходе  проведенного   аудиторского  мероприятия «Аудит достоверности  бюджетной отчетности главного  администратора бюджетных средств – Администрации Курского района Курской области за первое полугодие 2021 года»    выявлены нарушения Федерального закона  от 06.12.2011  № 402-ФЗ «О бухгалтерском учете»,  Приказа  Министерства  финансов  Российской Федерации от 28.12.2010 №191н по ведению бухгалтерского учета и бухгалтерской отчетности.    Не до конца   разработано и не утверждено  Положение  об учетной политике Администрации Курского района Курской области, соответственно  Учетная политика  не применяется  последовательно из года в год.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       Вероятность бюджетного риска  оценивается, как  средняя. Оценка значимости (уровня) бюджетного риска (потенциальное негативное воздействие)  -  средняя.  Оценка  значимости (уровня) бюджетного риска – средняя.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 </w:t>
      </w:r>
    </w:p>
    <w:p w:rsidR="002C61D5" w:rsidRPr="002C61D5" w:rsidRDefault="002C61D5" w:rsidP="002C61D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ru-RU"/>
        </w:rPr>
      </w:pPr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       Субъекту  бюджетных процедур: Администрации Курского района Курской области  рекомендовано  доработать и утвердить  Положение  об учетной политике Администрации Курского района Курской области и применять его </w:t>
      </w:r>
      <w:proofErr w:type="gramStart"/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при</w:t>
      </w:r>
      <w:proofErr w:type="gramEnd"/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  </w:t>
      </w:r>
      <w:proofErr w:type="gramStart"/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>ведению</w:t>
      </w:r>
      <w:proofErr w:type="gramEnd"/>
      <w:r w:rsidRPr="002C61D5">
        <w:rPr>
          <w:rFonts w:ascii="Tahoma" w:eastAsia="Times New Roman" w:hAnsi="Tahoma" w:cs="Tahoma"/>
          <w:color w:val="000000"/>
          <w:sz w:val="16"/>
          <w:szCs w:val="16"/>
          <w:lang w:eastAsia="ru-RU"/>
        </w:rPr>
        <w:t xml:space="preserve"> бухгалтерского учета и бухгалтерской отчетности.   </w:t>
      </w:r>
    </w:p>
    <w:p w:rsidR="00D54D52" w:rsidRPr="002C61D5" w:rsidRDefault="00D54D52" w:rsidP="002C61D5"/>
    <w:sectPr w:rsidR="00D54D52" w:rsidRPr="002C61D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09BE"/>
    <w:multiLevelType w:val="multilevel"/>
    <w:tmpl w:val="B6D6D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F5FE1"/>
    <w:rsid w:val="00010BA5"/>
    <w:rsid w:val="002C61D5"/>
    <w:rsid w:val="002F5FE1"/>
    <w:rsid w:val="003617E1"/>
    <w:rsid w:val="003A4BBB"/>
    <w:rsid w:val="00606328"/>
    <w:rsid w:val="00726FD5"/>
    <w:rsid w:val="007876AE"/>
    <w:rsid w:val="008F0045"/>
    <w:rsid w:val="00967E7E"/>
    <w:rsid w:val="009C75BB"/>
    <w:rsid w:val="00B82C1C"/>
    <w:rsid w:val="00B92991"/>
    <w:rsid w:val="00C21E57"/>
    <w:rsid w:val="00CB49BF"/>
    <w:rsid w:val="00CE4A40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B82C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5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5F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5FE1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C21E57"/>
    <w:rPr>
      <w:i/>
      <w:iCs/>
    </w:rPr>
  </w:style>
  <w:style w:type="character" w:styleId="a8">
    <w:name w:val="Hyperlink"/>
    <w:basedOn w:val="a0"/>
    <w:uiPriority w:val="99"/>
    <w:semiHidden/>
    <w:unhideWhenUsed/>
    <w:rsid w:val="00CE4A4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82C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FollowedHyperlink"/>
    <w:basedOn w:val="a0"/>
    <w:uiPriority w:val="99"/>
    <w:semiHidden/>
    <w:unhideWhenUsed/>
    <w:rsid w:val="00B82C1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0916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1196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4222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6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860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497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387</Words>
  <Characters>2210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6</cp:revision>
  <dcterms:created xsi:type="dcterms:W3CDTF">2025-03-12T12:15:00Z</dcterms:created>
  <dcterms:modified xsi:type="dcterms:W3CDTF">2025-03-12T13:46:00Z</dcterms:modified>
</cp:coreProperties>
</file>