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FF47C2" w:rsidRDefault="000B7291">
      <w:pPr>
        <w:rPr>
          <w:rFonts w:ascii="Arial" w:hAnsi="Arial" w:cs="Arial"/>
          <w:sz w:val="32"/>
          <w:szCs w:val="32"/>
        </w:rPr>
      </w:pPr>
    </w:p>
    <w:p w:rsidR="00124BB4" w:rsidRPr="00FF47C2" w:rsidRDefault="00124BB4" w:rsidP="00124BB4">
      <w:pPr>
        <w:widowControl/>
        <w:suppressAutoHyphens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bookmarkStart w:id="0" w:name="bookmark4"/>
      <w:r w:rsidRPr="00FF47C2"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  <w:t>АДМИНИСТРАЦИЯ</w:t>
      </w:r>
    </w:p>
    <w:p w:rsidR="00124BB4" w:rsidRPr="00FF47C2" w:rsidRDefault="00124BB4" w:rsidP="00124BB4">
      <w:pPr>
        <w:widowControl/>
        <w:suppressAutoHyphens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</w:pPr>
      <w:r w:rsidRPr="00FF47C2"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  <w:t>КУРСКОГО  РАЙОНА КУРСКОЙ ОБЛАСТИ</w:t>
      </w:r>
    </w:p>
    <w:p w:rsidR="00124BB4" w:rsidRPr="00FF47C2" w:rsidRDefault="00124BB4" w:rsidP="00124BB4">
      <w:pPr>
        <w:widowControl/>
        <w:suppressAutoHyphens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</w:pPr>
      <w:r w:rsidRPr="00FF47C2"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  <w:t>ПОСТАНОВЛЕНИЕ</w:t>
      </w:r>
    </w:p>
    <w:p w:rsidR="00124BB4" w:rsidRPr="00FF47C2" w:rsidRDefault="00124BB4" w:rsidP="00124BB4">
      <w:pPr>
        <w:widowControl/>
        <w:suppressAutoHyphens/>
        <w:autoSpaceDN w:val="0"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</w:pPr>
      <w:r w:rsidRPr="00FF47C2">
        <w:rPr>
          <w:rFonts w:ascii="Arial" w:eastAsia="Times New Roman" w:hAnsi="Arial" w:cs="Arial"/>
          <w:b/>
          <w:color w:val="auto"/>
          <w:sz w:val="32"/>
          <w:szCs w:val="32"/>
          <w:lang w:eastAsia="ar-SA" w:bidi="ar-SA"/>
        </w:rPr>
        <w:t>от 25.10.2018 г. № 2826</w:t>
      </w:r>
    </w:p>
    <w:p w:rsidR="005C5893" w:rsidRPr="00FF47C2" w:rsidRDefault="005C5893" w:rsidP="005C5893">
      <w:pPr>
        <w:jc w:val="both"/>
        <w:rPr>
          <w:rFonts w:ascii="Arial" w:hAnsi="Arial" w:cs="Arial"/>
          <w:sz w:val="32"/>
          <w:szCs w:val="32"/>
        </w:rPr>
      </w:pPr>
    </w:p>
    <w:p w:rsidR="005C5893" w:rsidRPr="00FF47C2" w:rsidRDefault="005C5893" w:rsidP="00FF47C2">
      <w:pPr>
        <w:jc w:val="center"/>
        <w:rPr>
          <w:rFonts w:ascii="Arial" w:hAnsi="Arial" w:cs="Arial"/>
          <w:b/>
          <w:sz w:val="32"/>
          <w:szCs w:val="32"/>
        </w:rPr>
      </w:pPr>
      <w:r w:rsidRPr="00FF47C2">
        <w:rPr>
          <w:rFonts w:ascii="Arial" w:hAnsi="Arial" w:cs="Arial"/>
          <w:b/>
          <w:sz w:val="32"/>
          <w:szCs w:val="32"/>
        </w:rPr>
        <w:t>Об утверждении П</w:t>
      </w:r>
      <w:r w:rsidR="00880967" w:rsidRPr="00FF47C2">
        <w:rPr>
          <w:rFonts w:ascii="Arial" w:hAnsi="Arial" w:cs="Arial"/>
          <w:b/>
          <w:sz w:val="32"/>
          <w:szCs w:val="32"/>
        </w:rPr>
        <w:t>равил</w:t>
      </w:r>
    </w:p>
    <w:p w:rsidR="005C5893" w:rsidRPr="00FF47C2" w:rsidRDefault="005C5893" w:rsidP="00FF47C2">
      <w:pPr>
        <w:jc w:val="center"/>
        <w:rPr>
          <w:rFonts w:ascii="Arial" w:hAnsi="Arial" w:cs="Arial"/>
          <w:b/>
          <w:sz w:val="32"/>
          <w:szCs w:val="32"/>
        </w:rPr>
      </w:pPr>
      <w:r w:rsidRPr="00FF47C2">
        <w:rPr>
          <w:rFonts w:ascii="Arial" w:hAnsi="Arial" w:cs="Arial"/>
          <w:b/>
          <w:sz w:val="32"/>
          <w:szCs w:val="32"/>
        </w:rPr>
        <w:t>разработки и утверждения</w:t>
      </w:r>
    </w:p>
    <w:p w:rsidR="005C5893" w:rsidRPr="00FF47C2" w:rsidRDefault="005C5893" w:rsidP="00FF47C2">
      <w:pPr>
        <w:jc w:val="center"/>
        <w:rPr>
          <w:rFonts w:ascii="Arial" w:hAnsi="Arial" w:cs="Arial"/>
          <w:b/>
          <w:sz w:val="32"/>
          <w:szCs w:val="32"/>
        </w:rPr>
      </w:pPr>
      <w:r w:rsidRPr="00FF47C2">
        <w:rPr>
          <w:rFonts w:ascii="Arial" w:hAnsi="Arial" w:cs="Arial"/>
          <w:b/>
          <w:sz w:val="32"/>
          <w:szCs w:val="32"/>
        </w:rPr>
        <w:t>административных регламентов</w:t>
      </w:r>
    </w:p>
    <w:p w:rsidR="005C5893" w:rsidRPr="00FF47C2" w:rsidRDefault="005C5893" w:rsidP="00FF47C2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F47C2">
        <w:rPr>
          <w:rFonts w:ascii="Arial" w:hAnsi="Arial" w:cs="Arial"/>
          <w:b/>
          <w:sz w:val="32"/>
          <w:szCs w:val="32"/>
        </w:rPr>
        <w:t>предоставления муниципальных услуг</w:t>
      </w:r>
    </w:p>
    <w:p w:rsidR="005C5893" w:rsidRPr="00FF47C2" w:rsidRDefault="005C5893" w:rsidP="00FF47C2">
      <w:pPr>
        <w:jc w:val="center"/>
        <w:rPr>
          <w:rFonts w:ascii="Arial" w:hAnsi="Arial" w:cs="Arial"/>
          <w:b/>
        </w:rPr>
      </w:pPr>
    </w:p>
    <w:p w:rsidR="005C5893" w:rsidRPr="00FF47C2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          В соответствии </w:t>
      </w:r>
      <w:r w:rsidR="00315172" w:rsidRPr="00FF47C2">
        <w:rPr>
          <w:rFonts w:ascii="Arial" w:hAnsi="Arial" w:cs="Arial"/>
        </w:rPr>
        <w:t>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FF47C2">
        <w:rPr>
          <w:rFonts w:ascii="Arial" w:hAnsi="Arial" w:cs="Arial"/>
        </w:rPr>
        <w:t>,  Администрация Курского района Курской области</w:t>
      </w:r>
      <w:r w:rsidR="00FF47C2">
        <w:rPr>
          <w:rFonts w:ascii="Arial" w:hAnsi="Arial" w:cs="Arial"/>
        </w:rPr>
        <w:t xml:space="preserve"> </w:t>
      </w:r>
      <w:r w:rsidRPr="00FF47C2">
        <w:rPr>
          <w:rFonts w:ascii="Arial" w:hAnsi="Arial" w:cs="Arial"/>
        </w:rPr>
        <w:t>ПОСТАНОВЛЯЕТ:</w:t>
      </w:r>
    </w:p>
    <w:p w:rsidR="00A22D29" w:rsidRPr="00FF47C2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Arial" w:hAnsi="Arial" w:cs="Arial"/>
          <w:color w:val="auto"/>
        </w:rPr>
      </w:pPr>
      <w:r w:rsidRPr="00FF47C2">
        <w:rPr>
          <w:rFonts w:ascii="Arial" w:hAnsi="Arial" w:cs="Arial"/>
        </w:rPr>
        <w:t>Утвердить прилагаемы</w:t>
      </w:r>
      <w:r w:rsidR="00C939E5" w:rsidRPr="00FF47C2">
        <w:rPr>
          <w:rFonts w:ascii="Arial" w:hAnsi="Arial" w:cs="Arial"/>
        </w:rPr>
        <w:t>е</w:t>
      </w:r>
      <w:r w:rsidR="00A22D29" w:rsidRPr="00FF47C2">
        <w:rPr>
          <w:rFonts w:ascii="Arial" w:hAnsi="Arial" w:cs="Arial"/>
        </w:rPr>
        <w:t>:</w:t>
      </w:r>
    </w:p>
    <w:p w:rsidR="00A22D29" w:rsidRPr="00FF47C2" w:rsidRDefault="005C5893" w:rsidP="00A22D29">
      <w:pPr>
        <w:widowControl/>
        <w:ind w:firstLine="567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 П</w:t>
      </w:r>
      <w:r w:rsidR="00C939E5" w:rsidRPr="00FF47C2">
        <w:rPr>
          <w:rFonts w:ascii="Arial" w:hAnsi="Arial" w:cs="Arial"/>
        </w:rPr>
        <w:t>равила</w:t>
      </w:r>
      <w:r w:rsidRPr="00FF47C2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FF47C2">
        <w:rPr>
          <w:rFonts w:ascii="Arial" w:hAnsi="Arial" w:cs="Arial"/>
        </w:rPr>
        <w:t>;</w:t>
      </w:r>
    </w:p>
    <w:p w:rsidR="00A22D29" w:rsidRPr="00FF47C2" w:rsidRDefault="00A22D29" w:rsidP="00A22D29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FF47C2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 Постановление Администрации Курского района Курской области от </w:t>
      </w:r>
      <w:r w:rsidR="00C939E5" w:rsidRPr="00FF47C2">
        <w:rPr>
          <w:rFonts w:ascii="Arial" w:hAnsi="Arial" w:cs="Arial"/>
        </w:rPr>
        <w:t>01</w:t>
      </w:r>
      <w:r w:rsidRPr="00FF47C2">
        <w:rPr>
          <w:rFonts w:ascii="Arial" w:hAnsi="Arial" w:cs="Arial"/>
        </w:rPr>
        <w:t>.</w:t>
      </w:r>
      <w:r w:rsidR="00C939E5" w:rsidRPr="00FF47C2">
        <w:rPr>
          <w:rFonts w:ascii="Arial" w:hAnsi="Arial" w:cs="Arial"/>
        </w:rPr>
        <w:t>03</w:t>
      </w:r>
      <w:r w:rsidRPr="00FF47C2">
        <w:rPr>
          <w:rFonts w:ascii="Arial" w:hAnsi="Arial" w:cs="Arial"/>
        </w:rPr>
        <w:t>.201</w:t>
      </w:r>
      <w:r w:rsidR="00C939E5" w:rsidRPr="00FF47C2">
        <w:rPr>
          <w:rFonts w:ascii="Arial" w:hAnsi="Arial" w:cs="Arial"/>
        </w:rPr>
        <w:t>8</w:t>
      </w:r>
      <w:r w:rsidRPr="00FF47C2">
        <w:rPr>
          <w:rFonts w:ascii="Arial" w:hAnsi="Arial" w:cs="Arial"/>
        </w:rPr>
        <w:t xml:space="preserve">г. № </w:t>
      </w:r>
      <w:r w:rsidR="00C939E5" w:rsidRPr="00FF47C2">
        <w:rPr>
          <w:rFonts w:ascii="Arial" w:hAnsi="Arial" w:cs="Arial"/>
        </w:rPr>
        <w:t>516</w:t>
      </w:r>
      <w:r w:rsidRPr="00FF47C2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5C5893" w:rsidRPr="00FF47C2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Курского района Курской области по вопросам муниципальной собственности и услугам Дмитренко С.Н.</w:t>
      </w:r>
    </w:p>
    <w:p w:rsidR="005C5893" w:rsidRPr="00FF47C2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Постановление </w:t>
      </w:r>
      <w:r w:rsidRPr="00FF47C2">
        <w:rPr>
          <w:rFonts w:ascii="Arial" w:hAnsi="Arial" w:cs="Arial"/>
          <w:color w:val="020C22"/>
        </w:rPr>
        <w:t xml:space="preserve">вступает </w:t>
      </w:r>
      <w:r w:rsidRPr="00FF47C2">
        <w:rPr>
          <w:rFonts w:ascii="Arial" w:hAnsi="Arial" w:cs="Arial"/>
        </w:rPr>
        <w:t xml:space="preserve">в силу со дня </w:t>
      </w:r>
      <w:r w:rsidR="00C939E5" w:rsidRPr="00FF47C2">
        <w:rPr>
          <w:rFonts w:ascii="Arial" w:hAnsi="Arial" w:cs="Arial"/>
        </w:rPr>
        <w:t>его подписания</w:t>
      </w:r>
      <w:r w:rsidRPr="00FF47C2">
        <w:rPr>
          <w:rFonts w:ascii="Arial" w:hAnsi="Arial" w:cs="Arial"/>
        </w:rPr>
        <w:t>.</w:t>
      </w:r>
    </w:p>
    <w:p w:rsidR="005C5893" w:rsidRPr="00FF47C2" w:rsidRDefault="005C5893" w:rsidP="005C5893">
      <w:pPr>
        <w:jc w:val="both"/>
        <w:rPr>
          <w:rFonts w:ascii="Arial" w:hAnsi="Arial" w:cs="Arial"/>
          <w:i/>
        </w:rPr>
      </w:pPr>
    </w:p>
    <w:p w:rsidR="005C5893" w:rsidRPr="00FF47C2" w:rsidRDefault="005C5893" w:rsidP="005C5893">
      <w:pPr>
        <w:jc w:val="both"/>
        <w:rPr>
          <w:rFonts w:ascii="Arial" w:hAnsi="Arial" w:cs="Arial"/>
          <w:i/>
        </w:rPr>
      </w:pPr>
    </w:p>
    <w:p w:rsidR="005C5893" w:rsidRPr="00FF47C2" w:rsidRDefault="005C5893" w:rsidP="005C5893">
      <w:pPr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>Глава Курского района                                                                В.М. Рыжиков</w:t>
      </w:r>
    </w:p>
    <w:p w:rsidR="005C5893" w:rsidRPr="00FF47C2" w:rsidRDefault="005C5893" w:rsidP="005C5893">
      <w:pPr>
        <w:ind w:left="4962"/>
        <w:rPr>
          <w:rFonts w:ascii="Arial" w:hAnsi="Arial" w:cs="Arial"/>
        </w:rPr>
      </w:pPr>
    </w:p>
    <w:p w:rsidR="005C5893" w:rsidRDefault="005C5893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Default="00FF47C2" w:rsidP="005C5893">
      <w:pPr>
        <w:ind w:left="4962"/>
        <w:rPr>
          <w:rFonts w:ascii="Arial" w:hAnsi="Arial" w:cs="Arial"/>
        </w:rPr>
      </w:pPr>
    </w:p>
    <w:p w:rsidR="00FF47C2" w:rsidRPr="00FF47C2" w:rsidRDefault="00FF47C2" w:rsidP="005C5893">
      <w:pPr>
        <w:ind w:left="4962"/>
        <w:rPr>
          <w:rFonts w:ascii="Arial" w:hAnsi="Arial" w:cs="Arial"/>
        </w:rPr>
      </w:pP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</w:t>
      </w: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</w:t>
      </w: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t xml:space="preserve">от </w:t>
      </w:r>
      <w:r w:rsidR="00FF47C2">
        <w:rPr>
          <w:rFonts w:ascii="Arial" w:hAnsi="Arial" w:cs="Arial"/>
          <w:b w:val="0"/>
          <w:sz w:val="24"/>
          <w:szCs w:val="24"/>
        </w:rPr>
        <w:t xml:space="preserve">25.10.2018г. </w:t>
      </w:r>
      <w:r w:rsidRPr="00FF47C2">
        <w:rPr>
          <w:rFonts w:ascii="Arial" w:hAnsi="Arial" w:cs="Arial"/>
          <w:b w:val="0"/>
          <w:sz w:val="24"/>
          <w:szCs w:val="24"/>
        </w:rPr>
        <w:t>№</w:t>
      </w:r>
      <w:r w:rsidR="00FF47C2">
        <w:rPr>
          <w:rFonts w:ascii="Arial" w:hAnsi="Arial" w:cs="Arial"/>
          <w:b w:val="0"/>
          <w:sz w:val="24"/>
          <w:szCs w:val="24"/>
        </w:rPr>
        <w:t>2826</w:t>
      </w:r>
    </w:p>
    <w:p w:rsidR="002F5E3C" w:rsidRPr="00FF47C2" w:rsidRDefault="002F5E3C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</w:p>
    <w:p w:rsidR="000B7291" w:rsidRPr="00FF47C2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ПРАВИЛА</w:t>
      </w:r>
      <w:bookmarkEnd w:id="0"/>
    </w:p>
    <w:p w:rsidR="000B7291" w:rsidRPr="00FF47C2" w:rsidRDefault="004B71B1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РАЗРАБОТКИ И УТВЕРЖДЕНИЯ АДМИНИСТРАТИВНЫХ РЕГЛАМЕНТОВ ПРЕДОСТАВЛЕНИЯ </w:t>
      </w:r>
      <w:r w:rsidR="00400960" w:rsidRPr="00FF47C2">
        <w:rPr>
          <w:rFonts w:ascii="Arial" w:hAnsi="Arial" w:cs="Arial"/>
          <w:sz w:val="24"/>
          <w:szCs w:val="24"/>
        </w:rPr>
        <w:t>МУНИЦИПАЛЬНЫХ</w:t>
      </w:r>
      <w:r w:rsidRPr="00FF47C2">
        <w:rPr>
          <w:rFonts w:ascii="Arial" w:hAnsi="Arial" w:cs="Arial"/>
          <w:sz w:val="24"/>
          <w:szCs w:val="24"/>
        </w:rPr>
        <w:t xml:space="preserve"> УСЛУГ</w:t>
      </w:r>
    </w:p>
    <w:p w:rsidR="00400960" w:rsidRPr="00FF47C2" w:rsidRDefault="00400960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400960" w:rsidRPr="00FF47C2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</w:rPr>
      </w:pPr>
      <w:r w:rsidRPr="00FF47C2">
        <w:rPr>
          <w:rFonts w:ascii="Arial" w:hAnsi="Arial" w:cs="Arial"/>
          <w:b/>
          <w:color w:val="auto"/>
          <w:lang w:val="en-US"/>
        </w:rPr>
        <w:t>I</w:t>
      </w:r>
      <w:r w:rsidRPr="00FF47C2">
        <w:rPr>
          <w:rFonts w:ascii="Arial" w:hAnsi="Arial" w:cs="Arial"/>
          <w:b/>
          <w:color w:val="auto"/>
        </w:rPr>
        <w:t>.Общие положения</w:t>
      </w:r>
    </w:p>
    <w:p w:rsidR="00400960" w:rsidRPr="00FF47C2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0B7291" w:rsidRPr="00FF47C2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FF47C2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A55311" w:rsidRPr="00FF47C2">
        <w:rPr>
          <w:rFonts w:ascii="Arial" w:hAnsi="Arial" w:cs="Arial"/>
          <w:sz w:val="24"/>
          <w:szCs w:val="24"/>
        </w:rPr>
        <w:t xml:space="preserve">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>Курской области, устанавливающий сроки и последовательность административных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процедур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(действий),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 xml:space="preserve">осуществляемых </w:t>
      </w:r>
      <w:r w:rsidR="00DF127D" w:rsidRPr="00FF47C2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, предоставляющ</w:t>
      </w:r>
      <w:r w:rsidR="00DF127D" w:rsidRPr="00FF47C2">
        <w:rPr>
          <w:rFonts w:ascii="Arial" w:hAnsi="Arial" w:cs="Arial"/>
          <w:sz w:val="24"/>
          <w:szCs w:val="24"/>
        </w:rPr>
        <w:t>ей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9D3B0D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FF47C2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FF47C2">
        <w:rPr>
          <w:rFonts w:ascii="Arial" w:hAnsi="Arial" w:cs="Arial"/>
        </w:rPr>
        <w:t xml:space="preserve">Регламент также устанавливает порядок взаимодействия между структурными подразделениями </w:t>
      </w:r>
      <w:r w:rsidR="00C17325" w:rsidRPr="00FF47C2">
        <w:rPr>
          <w:rFonts w:ascii="Arial" w:hAnsi="Arial" w:cs="Arial"/>
        </w:rPr>
        <w:t>Администрации Курского района</w:t>
      </w:r>
      <w:r w:rsidRPr="00FF47C2">
        <w:rPr>
          <w:rFonts w:ascii="Arial" w:hAnsi="Arial" w:cs="Arial"/>
        </w:rPr>
        <w:t xml:space="preserve"> Курской области и их должностными лицами, и физическими или юридическими лицами, индивидуальными</w:t>
      </w:r>
      <w:r w:rsidR="00FF47C2">
        <w:rPr>
          <w:rFonts w:ascii="Arial" w:hAnsi="Arial" w:cs="Arial"/>
        </w:rPr>
        <w:t xml:space="preserve"> </w:t>
      </w:r>
      <w:r w:rsidR="00C85168" w:rsidRPr="00FF47C2">
        <w:rPr>
          <w:rFonts w:ascii="Arial" w:hAnsi="Arial" w:cs="Arial"/>
        </w:rPr>
        <w:t xml:space="preserve">предпринимателями, </w:t>
      </w:r>
      <w:r w:rsidRPr="00FF47C2">
        <w:rPr>
          <w:rFonts w:ascii="Arial" w:hAnsi="Arial" w:cs="Arial"/>
        </w:rPr>
        <w:t>их</w:t>
      </w:r>
      <w:r w:rsidR="00FF47C2">
        <w:rPr>
          <w:rFonts w:ascii="Arial" w:hAnsi="Arial" w:cs="Arial"/>
        </w:rPr>
        <w:t xml:space="preserve"> </w:t>
      </w:r>
      <w:r w:rsidRPr="00FF47C2">
        <w:rPr>
          <w:rFonts w:ascii="Arial" w:hAnsi="Arial" w:cs="Arial"/>
        </w:rPr>
        <w:t xml:space="preserve">уполномоченными представителями (далее </w:t>
      </w:r>
      <w:r w:rsidR="00C85168" w:rsidRPr="00FF47C2">
        <w:rPr>
          <w:rFonts w:ascii="Arial" w:hAnsi="Arial" w:cs="Arial"/>
        </w:rPr>
        <w:t>–</w:t>
      </w:r>
      <w:r w:rsidRPr="00FF47C2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FF47C2">
        <w:rPr>
          <w:rFonts w:ascii="Arial" w:hAnsi="Arial" w:cs="Arial"/>
        </w:rPr>
        <w:t>муниципаль</w:t>
      </w:r>
      <w:r w:rsidRPr="00FF47C2">
        <w:rPr>
          <w:rFonts w:ascii="Arial" w:hAnsi="Arial" w:cs="Arial"/>
        </w:rPr>
        <w:t>ной услуги.</w:t>
      </w:r>
    </w:p>
    <w:p w:rsidR="00EF0FDF" w:rsidRPr="00FF47C2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DF127D" w:rsidRPr="00FF47C2">
        <w:rPr>
          <w:rFonts w:ascii="Arial" w:hAnsi="Arial" w:cs="Arial"/>
          <w:sz w:val="24"/>
          <w:szCs w:val="24"/>
        </w:rPr>
        <w:t>Администрацией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, предоставляющ</w:t>
      </w:r>
      <w:r w:rsidR="00DF127D" w:rsidRPr="00FF47C2">
        <w:rPr>
          <w:rFonts w:ascii="Arial" w:hAnsi="Arial" w:cs="Arial"/>
          <w:sz w:val="24"/>
          <w:szCs w:val="24"/>
        </w:rPr>
        <w:t>ей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C17325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FF47C2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EF0FDF" w:rsidRPr="00FF47C2">
        <w:rPr>
          <w:rFonts w:ascii="Arial" w:hAnsi="Arial" w:cs="Arial"/>
          <w:sz w:val="24"/>
          <w:szCs w:val="24"/>
        </w:rPr>
        <w:t>структурные подразделения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 xml:space="preserve">, предоставляющие </w:t>
      </w:r>
      <w:r w:rsidR="009D3B0D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FF47C2">
        <w:rPr>
          <w:rFonts w:ascii="Arial" w:hAnsi="Arial" w:cs="Arial"/>
          <w:sz w:val="24"/>
          <w:szCs w:val="24"/>
        </w:rPr>
        <w:t>муниципальную</w:t>
      </w:r>
      <w:r w:rsidRPr="00FF47C2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FF47C2">
        <w:rPr>
          <w:rFonts w:ascii="Arial" w:hAnsi="Arial" w:cs="Arial"/>
          <w:sz w:val="24"/>
          <w:szCs w:val="24"/>
        </w:rPr>
        <w:lastRenderedPageBreak/>
        <w:t>муниципальной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 xml:space="preserve">сокращение срока предоставления </w:t>
      </w:r>
      <w:r w:rsidR="00070218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услуги. </w:t>
      </w:r>
      <w:r w:rsidR="009E0BE6" w:rsidRPr="00FF47C2">
        <w:rPr>
          <w:rFonts w:ascii="Arial" w:hAnsi="Arial" w:cs="Arial"/>
          <w:sz w:val="24"/>
          <w:szCs w:val="24"/>
        </w:rPr>
        <w:t>Администрация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 xml:space="preserve">, может установить в регламенте сокращенные сроки предоставления </w:t>
      </w:r>
      <w:r w:rsidR="00070218" w:rsidRPr="00FF47C2">
        <w:rPr>
          <w:rFonts w:ascii="Arial" w:hAnsi="Arial" w:cs="Arial"/>
          <w:sz w:val="24"/>
          <w:szCs w:val="24"/>
        </w:rPr>
        <w:t>муниципальных</w:t>
      </w:r>
      <w:r w:rsidRPr="00FF47C2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д)</w:t>
      </w:r>
      <w:r w:rsidRPr="00FF47C2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070218" w:rsidRPr="00FF47C2">
        <w:rPr>
          <w:rFonts w:ascii="Arial" w:hAnsi="Arial" w:cs="Arial"/>
          <w:sz w:val="24"/>
          <w:szCs w:val="24"/>
        </w:rPr>
        <w:t>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FF47C2">
        <w:rPr>
          <w:rFonts w:ascii="Arial" w:hAnsi="Arial" w:cs="Arial"/>
          <w:sz w:val="24"/>
          <w:szCs w:val="24"/>
        </w:rPr>
        <w:t>муниципальных</w:t>
      </w:r>
      <w:r w:rsidRPr="00FF47C2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FF47C2">
        <w:rPr>
          <w:rFonts w:ascii="Arial" w:hAnsi="Arial" w:cs="Arial"/>
          <w:sz w:val="24"/>
          <w:szCs w:val="24"/>
        </w:rPr>
        <w:t xml:space="preserve">муниципальные </w:t>
      </w:r>
      <w:r w:rsidRPr="00FF47C2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FF47C2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е)</w:t>
      </w:r>
      <w:r w:rsidRPr="00FF47C2">
        <w:rPr>
          <w:rFonts w:ascii="Arial" w:hAnsi="Arial" w:cs="Arial"/>
          <w:sz w:val="24"/>
          <w:szCs w:val="24"/>
        </w:rPr>
        <w:tab/>
        <w:t xml:space="preserve">предоставление </w:t>
      </w:r>
      <w:r w:rsidR="00070218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Исполнение </w:t>
      </w:r>
      <w:r w:rsidR="003A75C4" w:rsidRPr="00FF47C2">
        <w:rPr>
          <w:rFonts w:ascii="Arial" w:hAnsi="Arial" w:cs="Arial"/>
          <w:sz w:val="24"/>
          <w:szCs w:val="24"/>
        </w:rPr>
        <w:t>Администрацией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 отдельных государственных полномочий Курской области, переданных </w:t>
      </w:r>
      <w:r w:rsidR="003A75C4" w:rsidRPr="00FF47C2">
        <w:rPr>
          <w:rFonts w:ascii="Arial" w:hAnsi="Arial" w:cs="Arial"/>
          <w:sz w:val="24"/>
          <w:szCs w:val="24"/>
        </w:rPr>
        <w:t>ему</w:t>
      </w:r>
      <w:r w:rsidRPr="00FF47C2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2B5054" w:rsidRPr="00FF47C2">
        <w:rPr>
          <w:rFonts w:ascii="Arial" w:hAnsi="Arial" w:cs="Arial"/>
          <w:sz w:val="24"/>
          <w:szCs w:val="24"/>
        </w:rPr>
        <w:t>структурными подразделениями</w:t>
      </w:r>
      <w:r w:rsidR="009E0BE6" w:rsidRPr="00FF47C2">
        <w:rPr>
          <w:rFonts w:ascii="Arial" w:hAnsi="Arial" w:cs="Arial"/>
          <w:sz w:val="24"/>
          <w:szCs w:val="24"/>
        </w:rPr>
        <w:t xml:space="preserve">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 xml:space="preserve">, предоставляющими </w:t>
      </w:r>
      <w:r w:rsidR="00E6144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FF47C2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FF47C2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FF47C2">
        <w:rPr>
          <w:rFonts w:ascii="Arial" w:hAnsi="Arial" w:cs="Arial"/>
          <w:sz w:val="24"/>
          <w:szCs w:val="24"/>
        </w:rPr>
        <w:t>муниципальной</w:t>
      </w:r>
      <w:r w:rsidRPr="00FF47C2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</w:t>
      </w:r>
      <w:r w:rsidR="00E6144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FF47C2">
        <w:rPr>
          <w:rFonts w:ascii="Arial" w:hAnsi="Arial" w:cs="Arial"/>
          <w:sz w:val="24"/>
          <w:szCs w:val="24"/>
        </w:rPr>
        <w:t>муниципальных</w:t>
      </w:r>
      <w:r w:rsidRPr="00FF47C2">
        <w:rPr>
          <w:rFonts w:ascii="Arial" w:hAnsi="Arial" w:cs="Arial"/>
          <w:sz w:val="24"/>
          <w:szCs w:val="24"/>
        </w:rPr>
        <w:t xml:space="preserve"> услуг и функций по осуществлению </w:t>
      </w:r>
      <w:r w:rsidR="00AA67B3" w:rsidRPr="00FF47C2">
        <w:rPr>
          <w:rFonts w:ascii="Arial" w:hAnsi="Arial" w:cs="Arial"/>
          <w:sz w:val="24"/>
          <w:szCs w:val="24"/>
        </w:rPr>
        <w:t>муниципального</w:t>
      </w:r>
      <w:r w:rsidRPr="00FF47C2">
        <w:rPr>
          <w:rFonts w:ascii="Arial" w:hAnsi="Arial" w:cs="Arial"/>
          <w:sz w:val="24"/>
          <w:szCs w:val="24"/>
        </w:rPr>
        <w:t xml:space="preserve"> контроля (далее </w:t>
      </w:r>
      <w:r w:rsidR="00EE03E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перечень), утвержденный Администрацией </w:t>
      </w:r>
      <w:r w:rsidR="00E61441" w:rsidRPr="00FF47C2">
        <w:rPr>
          <w:rFonts w:ascii="Arial" w:hAnsi="Arial" w:cs="Arial"/>
          <w:sz w:val="24"/>
          <w:szCs w:val="24"/>
        </w:rPr>
        <w:t xml:space="preserve">Курского района </w:t>
      </w:r>
      <w:r w:rsidRPr="00FF47C2">
        <w:rPr>
          <w:rFonts w:ascii="Arial" w:hAnsi="Arial" w:cs="Arial"/>
          <w:sz w:val="24"/>
          <w:szCs w:val="24"/>
        </w:rPr>
        <w:t>Курской области.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3A75C4" w:rsidRPr="00FF47C2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, предоставляюще</w:t>
      </w:r>
      <w:r w:rsidR="008D1B7E" w:rsidRPr="00FF47C2">
        <w:rPr>
          <w:rFonts w:ascii="Arial" w:hAnsi="Arial" w:cs="Arial"/>
          <w:sz w:val="24"/>
          <w:szCs w:val="24"/>
        </w:rPr>
        <w:t>й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E61441" w:rsidRPr="00FF47C2">
        <w:rPr>
          <w:rFonts w:ascii="Arial" w:hAnsi="Arial" w:cs="Arial"/>
          <w:sz w:val="24"/>
          <w:szCs w:val="24"/>
        </w:rPr>
        <w:t>муниципаль</w:t>
      </w:r>
      <w:r w:rsidR="008D1B7E" w:rsidRPr="00FF47C2">
        <w:rPr>
          <w:rFonts w:ascii="Arial" w:hAnsi="Arial" w:cs="Arial"/>
          <w:sz w:val="24"/>
          <w:szCs w:val="24"/>
        </w:rPr>
        <w:t>ные услуги, являющей</w:t>
      </w:r>
      <w:r w:rsidRPr="00FF47C2">
        <w:rPr>
          <w:rFonts w:ascii="Arial" w:hAnsi="Arial" w:cs="Arial"/>
          <w:sz w:val="24"/>
          <w:szCs w:val="24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FF47C2">
        <w:rPr>
          <w:rFonts w:ascii="Arial" w:hAnsi="Arial" w:cs="Arial"/>
          <w:sz w:val="24"/>
          <w:szCs w:val="24"/>
        </w:rPr>
        <w:t>,</w:t>
      </w:r>
      <w:r w:rsidRPr="00FF47C2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FF47C2">
        <w:rPr>
          <w:rFonts w:ascii="Arial" w:hAnsi="Arial" w:cs="Arial"/>
          <w:sz w:val="24"/>
          <w:szCs w:val="24"/>
        </w:rPr>
        <w:t>уполномоченным лицом 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FF47C2" w:rsidRDefault="001E49DE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Структурное подразделение Администрации Курского района</w:t>
      </w:r>
      <w:r w:rsidR="004B71B1" w:rsidRPr="00FF47C2">
        <w:rPr>
          <w:rFonts w:ascii="Arial" w:hAnsi="Arial" w:cs="Arial"/>
          <w:sz w:val="24"/>
          <w:szCs w:val="24"/>
        </w:rPr>
        <w:t xml:space="preserve"> Курской </w:t>
      </w:r>
      <w:r w:rsidR="004B71B1" w:rsidRPr="00FF47C2">
        <w:rPr>
          <w:rFonts w:ascii="Arial" w:hAnsi="Arial" w:cs="Arial"/>
          <w:sz w:val="24"/>
          <w:szCs w:val="24"/>
        </w:rPr>
        <w:lastRenderedPageBreak/>
        <w:t>области, ответственн</w:t>
      </w:r>
      <w:r w:rsidRPr="00FF47C2">
        <w:rPr>
          <w:rFonts w:ascii="Arial" w:hAnsi="Arial" w:cs="Arial"/>
          <w:sz w:val="24"/>
          <w:szCs w:val="24"/>
        </w:rPr>
        <w:t>ое</w:t>
      </w:r>
      <w:r w:rsidR="004B71B1" w:rsidRPr="00FF47C2">
        <w:rPr>
          <w:rFonts w:ascii="Arial" w:hAnsi="Arial" w:cs="Arial"/>
          <w:sz w:val="24"/>
          <w:szCs w:val="24"/>
        </w:rPr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Pr="00FF47C2">
        <w:rPr>
          <w:rFonts w:ascii="Arial" w:hAnsi="Arial" w:cs="Arial"/>
          <w:sz w:val="24"/>
          <w:szCs w:val="24"/>
        </w:rPr>
        <w:t>муниципальной</w:t>
      </w:r>
      <w:r w:rsidR="004B71B1" w:rsidRPr="00FF47C2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FF47C2">
        <w:rPr>
          <w:rFonts w:ascii="Arial" w:hAnsi="Arial" w:cs="Arial"/>
          <w:sz w:val="24"/>
          <w:szCs w:val="24"/>
        </w:rPr>
        <w:t>муниципального</w:t>
      </w:r>
      <w:r w:rsidRPr="00FF47C2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FF47C2">
        <w:rPr>
          <w:rFonts w:ascii="Arial" w:hAnsi="Arial" w:cs="Arial"/>
          <w:color w:val="auto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FF47C2">
        <w:rPr>
          <w:rFonts w:ascii="Arial" w:hAnsi="Arial" w:cs="Arial"/>
          <w:color w:val="auto"/>
          <w:sz w:val="24"/>
          <w:szCs w:val="24"/>
        </w:rPr>
        <w:t>муниципаль</w:t>
      </w:r>
      <w:r w:rsidRPr="00FF47C2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Разногласия между </w:t>
      </w:r>
      <w:r w:rsidR="0086468F" w:rsidRPr="00FF47C2">
        <w:rPr>
          <w:rFonts w:ascii="Arial" w:hAnsi="Arial" w:cs="Arial"/>
          <w:sz w:val="24"/>
          <w:szCs w:val="24"/>
        </w:rPr>
        <w:t>структурными подразделениями</w:t>
      </w:r>
      <w:r w:rsidRPr="00FF47C2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услуги, и </w:t>
      </w:r>
      <w:r w:rsidR="0086468F" w:rsidRPr="00FF47C2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FF47C2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FF47C2">
        <w:rPr>
          <w:rFonts w:ascii="Arial" w:hAnsi="Arial" w:cs="Arial"/>
          <w:sz w:val="24"/>
          <w:szCs w:val="24"/>
        </w:rPr>
        <w:t>лицом 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FF47C2">
        <w:rPr>
          <w:rFonts w:ascii="Arial" w:hAnsi="Arial" w:cs="Arial"/>
          <w:color w:val="auto"/>
          <w:sz w:val="24"/>
          <w:szCs w:val="24"/>
        </w:rPr>
        <w:t>утратившими силу</w:t>
      </w:r>
      <w:r w:rsidR="00FF47C2">
        <w:rPr>
          <w:rFonts w:ascii="Arial" w:hAnsi="Arial" w:cs="Arial"/>
          <w:color w:val="auto"/>
          <w:sz w:val="24"/>
          <w:szCs w:val="24"/>
        </w:rPr>
        <w:t xml:space="preserve"> </w:t>
      </w:r>
      <w:r w:rsidRPr="00FF47C2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FF47C2">
        <w:rPr>
          <w:rFonts w:ascii="Arial" w:hAnsi="Arial" w:cs="Arial"/>
          <w:color w:val="auto"/>
          <w:sz w:val="24"/>
          <w:szCs w:val="24"/>
        </w:rPr>
        <w:t>Инструкцией по делопроизводству в Администрации Курского района Курской области.</w:t>
      </w:r>
    </w:p>
    <w:p w:rsidR="00C81BD2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BC5371" w:rsidRPr="00FF47C2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, предоставляющ</w:t>
      </w:r>
      <w:r w:rsidR="00BC5371" w:rsidRPr="00FF47C2">
        <w:rPr>
          <w:rFonts w:ascii="Arial" w:hAnsi="Arial" w:cs="Arial"/>
          <w:sz w:val="24"/>
          <w:szCs w:val="24"/>
        </w:rPr>
        <w:t>ей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BC5371" w:rsidRPr="00FF47C2">
        <w:rPr>
          <w:rFonts w:ascii="Arial" w:hAnsi="Arial" w:cs="Arial"/>
          <w:sz w:val="24"/>
          <w:szCs w:val="24"/>
        </w:rPr>
        <w:t>муниципальные</w:t>
      </w:r>
      <w:r w:rsidRPr="00FF47C2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FF47C2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устранения замечаний, указанных в заключениях органов юстиции, актах </w:t>
      </w:r>
      <w:r w:rsidRPr="00FF47C2">
        <w:rPr>
          <w:rFonts w:ascii="Arial" w:hAnsi="Arial" w:cs="Arial"/>
          <w:sz w:val="24"/>
          <w:szCs w:val="24"/>
        </w:rPr>
        <w:lastRenderedPageBreak/>
        <w:t>прокурорского реагирования;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FF47C2">
        <w:rPr>
          <w:rFonts w:ascii="Arial" w:hAnsi="Arial" w:cs="Arial"/>
          <w:sz w:val="24"/>
          <w:szCs w:val="24"/>
        </w:rPr>
        <w:t>муниципальную</w:t>
      </w:r>
      <w:r w:rsidRPr="00FF47C2">
        <w:rPr>
          <w:rFonts w:ascii="Arial" w:hAnsi="Arial" w:cs="Arial"/>
          <w:sz w:val="24"/>
          <w:szCs w:val="24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FF47C2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FF47C2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FF47C2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</w:rPr>
      </w:pPr>
      <w:r w:rsidRPr="00FF47C2">
        <w:rPr>
          <w:rFonts w:ascii="Arial" w:hAnsi="Arial" w:cs="Arial"/>
          <w:b/>
        </w:rPr>
        <w:t>II. Требования к регламентам</w:t>
      </w:r>
    </w:p>
    <w:p w:rsidR="000A1043" w:rsidRPr="00FF47C2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BC5371" w:rsidRPr="00FF47C2">
        <w:rPr>
          <w:rFonts w:ascii="Arial" w:hAnsi="Arial" w:cs="Arial"/>
          <w:sz w:val="24"/>
          <w:szCs w:val="24"/>
        </w:rPr>
        <w:t>структурными подразделениями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>общие положения;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д)</w:t>
      </w:r>
      <w:r w:rsidRPr="00FF47C2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е)</w:t>
      </w:r>
      <w:r w:rsidRPr="00FF47C2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FF47C2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ab/>
      </w:r>
      <w:r w:rsidR="004B71B1" w:rsidRPr="00FF47C2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="004B71B1" w:rsidRPr="00FF47C2">
        <w:rPr>
          <w:rFonts w:ascii="Arial" w:hAnsi="Arial" w:cs="Arial"/>
          <w:sz w:val="24"/>
          <w:szCs w:val="24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lastRenderedPageBreak/>
        <w:t>а)</w:t>
      </w:r>
      <w:r w:rsidRPr="00FF47C2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>круг заявителей;</w:t>
      </w:r>
    </w:p>
    <w:p w:rsidR="000B7291" w:rsidRPr="00FF47C2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требования к порядку информирования о предоставлении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A57B56" w:rsidRPr="00FF47C2">
        <w:rPr>
          <w:rFonts w:ascii="Arial" w:hAnsi="Arial" w:cs="Arial"/>
          <w:sz w:val="24"/>
          <w:szCs w:val="24"/>
        </w:rPr>
        <w:t>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Еди</w:t>
      </w:r>
      <w:r w:rsidRPr="00FF47C2">
        <w:rPr>
          <w:rStyle w:val="23"/>
          <w:rFonts w:ascii="Arial" w:hAnsi="Arial" w:cs="Arial"/>
          <w:sz w:val="24"/>
          <w:szCs w:val="24"/>
          <w:u w:val="none"/>
        </w:rPr>
        <w:t>ны</w:t>
      </w:r>
      <w:r w:rsidRPr="00FF47C2">
        <w:rPr>
          <w:rFonts w:ascii="Arial" w:hAnsi="Arial" w:cs="Arial"/>
          <w:sz w:val="24"/>
          <w:szCs w:val="24"/>
        </w:rPr>
        <w:t>й портал);</w:t>
      </w:r>
      <w:bookmarkStart w:id="1" w:name="_GoBack"/>
      <w:bookmarkEnd w:id="1"/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его структурных подразделений, предоставляющих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57B56" w:rsidRPr="00FF47C2">
        <w:rPr>
          <w:rFonts w:ascii="Arial" w:hAnsi="Arial" w:cs="Arial"/>
          <w:sz w:val="24"/>
          <w:szCs w:val="24"/>
        </w:rPr>
        <w:t xml:space="preserve">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 xml:space="preserve">Курской области, предоставляющего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B80521" w:rsidRPr="00FF47C2">
        <w:rPr>
          <w:rFonts w:ascii="Arial" w:hAnsi="Arial" w:cs="Arial"/>
          <w:sz w:val="24"/>
          <w:szCs w:val="24"/>
        </w:rPr>
        <w:t>Структурные подразделения</w:t>
      </w:r>
      <w:r w:rsidRPr="00FF47C2">
        <w:rPr>
          <w:rFonts w:ascii="Arial" w:hAnsi="Arial" w:cs="Arial"/>
          <w:sz w:val="24"/>
          <w:szCs w:val="24"/>
        </w:rPr>
        <w:t xml:space="preserve">, предоставляющие </w:t>
      </w:r>
      <w:r w:rsidR="000A1043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ные услуги, обеспечивают в установленном порядке </w:t>
      </w:r>
      <w:r w:rsidR="00C85168" w:rsidRPr="00FF47C2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FF47C2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FF47C2">
        <w:rPr>
          <w:rFonts w:ascii="Arial" w:hAnsi="Arial" w:cs="Arial"/>
          <w:sz w:val="24"/>
          <w:szCs w:val="24"/>
        </w:rPr>
        <w:t xml:space="preserve">сотрудника Администрации Курского района Курской области, </w:t>
      </w:r>
      <w:r w:rsidR="00D917B9" w:rsidRPr="00FF47C2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FF47C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должен содержать следующие подразделы: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FF47C2">
        <w:rPr>
          <w:rFonts w:ascii="Arial" w:hAnsi="Arial" w:cs="Arial"/>
          <w:sz w:val="24"/>
          <w:szCs w:val="24"/>
        </w:rPr>
        <w:t>структурных подразделений</w:t>
      </w:r>
      <w:r w:rsidRPr="00FF47C2">
        <w:rPr>
          <w:rFonts w:ascii="Arial" w:hAnsi="Arial" w:cs="Arial"/>
          <w:sz w:val="24"/>
          <w:szCs w:val="24"/>
        </w:rPr>
        <w:t>, предоставляющ</w:t>
      </w:r>
      <w:r w:rsidR="00A57B56" w:rsidRPr="00FF47C2">
        <w:rPr>
          <w:rFonts w:ascii="Arial" w:hAnsi="Arial" w:cs="Arial"/>
          <w:sz w:val="24"/>
          <w:szCs w:val="24"/>
        </w:rPr>
        <w:t>их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участвуют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FF47C2">
        <w:rPr>
          <w:rFonts w:ascii="Arial" w:hAnsi="Arial" w:cs="Arial"/>
          <w:sz w:val="24"/>
          <w:szCs w:val="24"/>
        </w:rPr>
        <w:t xml:space="preserve">– </w:t>
      </w:r>
      <w:r w:rsidRPr="00FF47C2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396F15" w:rsidRPr="00FF47C2">
        <w:rPr>
          <w:rFonts w:ascii="Arial" w:hAnsi="Arial" w:cs="Arial"/>
          <w:sz w:val="24"/>
          <w:szCs w:val="24"/>
        </w:rPr>
        <w:t>решением Представительного Собрания</w:t>
      </w:r>
      <w:r w:rsidRPr="00FF47C2">
        <w:rPr>
          <w:rFonts w:ascii="Arial" w:hAnsi="Arial" w:cs="Arial"/>
          <w:sz w:val="24"/>
          <w:szCs w:val="24"/>
        </w:rPr>
        <w:t xml:space="preserve"> Администрации Курской области;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описание результата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д)</w:t>
      </w:r>
      <w:r w:rsidRPr="00FF47C2">
        <w:rPr>
          <w:rFonts w:ascii="Arial" w:hAnsi="Arial" w:cs="Arial"/>
          <w:sz w:val="24"/>
          <w:szCs w:val="24"/>
        </w:rPr>
        <w:tab/>
        <w:t xml:space="preserve">нормативные правовые акты, регулирующие предоставление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 w:rsidRPr="00FF47C2">
        <w:rPr>
          <w:rFonts w:ascii="Arial" w:hAnsi="Arial" w:cs="Arial"/>
          <w:sz w:val="24"/>
          <w:szCs w:val="24"/>
        </w:rPr>
        <w:t>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услуги.</w:t>
      </w:r>
    </w:p>
    <w:p w:rsidR="000B7291" w:rsidRPr="00FF47C2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е)</w:t>
      </w:r>
      <w:r w:rsidRPr="00FF47C2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</w:t>
      </w:r>
      <w:r w:rsidRPr="00FF47C2">
        <w:rPr>
          <w:rFonts w:ascii="Arial" w:hAnsi="Arial" w:cs="Arial"/>
          <w:sz w:val="24"/>
          <w:szCs w:val="24"/>
        </w:rPr>
        <w:lastRenderedPageBreak/>
        <w:t>предусмотрена свободная форма подачи этих документов);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ж)</w:t>
      </w:r>
      <w:r w:rsidRPr="00FF47C2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з)</w:t>
      </w:r>
      <w:r w:rsidRPr="00FF47C2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0B7291" w:rsidRPr="00FF47C2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и)</w:t>
      </w:r>
      <w:r w:rsidRPr="00FF47C2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к)</w:t>
      </w:r>
      <w:r w:rsidRPr="00FF47C2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приостановления предоставления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л)</w:t>
      </w:r>
      <w:r w:rsidRPr="00FF47C2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м)</w:t>
      </w:r>
      <w:r w:rsidRPr="00FF47C2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или ссылка на положение нормативного правового акта, в котором установлен размер такой пошлины или </w:t>
      </w:r>
      <w:r w:rsidRPr="00FF47C2">
        <w:rPr>
          <w:rFonts w:ascii="Arial" w:hAnsi="Arial" w:cs="Arial"/>
          <w:sz w:val="24"/>
          <w:szCs w:val="24"/>
        </w:rPr>
        <w:lastRenderedPageBreak/>
        <w:t>платы;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н)</w:t>
      </w:r>
      <w:r w:rsidRPr="00FF47C2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о)</w:t>
      </w:r>
      <w:r w:rsidRPr="00FF47C2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запроса о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п)</w:t>
      </w:r>
      <w:r w:rsidRPr="00FF47C2">
        <w:rPr>
          <w:rFonts w:ascii="Arial" w:hAnsi="Arial" w:cs="Arial"/>
          <w:sz w:val="24"/>
          <w:szCs w:val="24"/>
        </w:rPr>
        <w:tab/>
        <w:t xml:space="preserve">срок и порядок регистрации запроса заявителя о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р)</w:t>
      </w:r>
      <w:r w:rsidRPr="00FF47C2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FF47C2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с)</w:t>
      </w:r>
      <w:r w:rsidRPr="00FF47C2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FF47C2">
        <w:rPr>
          <w:rFonts w:ascii="Arial" w:hAnsi="Arial" w:cs="Arial"/>
          <w:sz w:val="24"/>
          <w:szCs w:val="24"/>
        </w:rPr>
        <w:t>-</w:t>
      </w:r>
      <w:r w:rsidRPr="00FF47C2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AB5BC1" w:rsidRPr="00FF47C2" w:rsidRDefault="004B71B1" w:rsidP="00AB5BC1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FF47C2">
        <w:rPr>
          <w:rFonts w:ascii="Arial" w:hAnsi="Arial" w:cs="Arial"/>
        </w:rPr>
        <w:t>т)</w:t>
      </w:r>
      <w:r w:rsidRPr="00FF47C2">
        <w:rPr>
          <w:rFonts w:ascii="Arial" w:hAnsi="Arial" w:cs="Arial"/>
        </w:rPr>
        <w:tab/>
        <w:t xml:space="preserve">иные требования, в том числе учитывающие особенности предоставления </w:t>
      </w:r>
      <w:r w:rsidR="00C97FA7" w:rsidRPr="00FF47C2">
        <w:rPr>
          <w:rFonts w:ascii="Arial" w:hAnsi="Arial" w:cs="Arial"/>
        </w:rPr>
        <w:t>муниципаль</w:t>
      </w:r>
      <w:r w:rsidRPr="00FF47C2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FF47C2">
        <w:rPr>
          <w:rFonts w:ascii="Arial" w:hAnsi="Arial" w:cs="Arial"/>
        </w:rPr>
        <w:t>муниципаль</w:t>
      </w:r>
      <w:r w:rsidRPr="00FF47C2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FF47C2">
        <w:rPr>
          <w:rFonts w:ascii="Arial" w:hAnsi="Arial" w:cs="Arial"/>
        </w:rPr>
        <w:t>муниципаль</w:t>
      </w:r>
      <w:r w:rsidRPr="00FF47C2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FF47C2">
        <w:rPr>
          <w:rFonts w:ascii="Arial" w:hAnsi="Arial" w:cs="Arial"/>
        </w:rPr>
        <w:t>муниципаль</w:t>
      </w:r>
      <w:r w:rsidRPr="00FF47C2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FF47C2">
        <w:rPr>
          <w:rFonts w:ascii="Arial" w:hAnsi="Arial" w:cs="Arial"/>
        </w:rPr>
        <w:t>в соответствии с действующим законодательством</w:t>
      </w:r>
      <w:r w:rsidR="009D5D18" w:rsidRPr="00FF47C2">
        <w:rPr>
          <w:rFonts w:ascii="Arial" w:hAnsi="Arial" w:cs="Arial"/>
        </w:rPr>
        <w:t>.</w:t>
      </w:r>
      <w:r w:rsidR="00FF47C2">
        <w:rPr>
          <w:rFonts w:ascii="Arial" w:hAnsi="Arial" w:cs="Arial"/>
        </w:rPr>
        <w:t xml:space="preserve"> </w:t>
      </w:r>
      <w:r w:rsidR="009D5D18" w:rsidRPr="00FF47C2">
        <w:rPr>
          <w:rFonts w:ascii="Arial" w:hAnsi="Arial" w:cs="Arial"/>
          <w:color w:val="auto"/>
          <w:lang w:bidi="ar-SA"/>
        </w:rPr>
        <w:t>З</w:t>
      </w:r>
      <w:r w:rsidR="00AB5BC1" w:rsidRPr="00FF47C2">
        <w:rPr>
          <w:rFonts w:ascii="Arial" w:hAnsi="Arial" w:cs="Arial"/>
          <w:color w:val="auto"/>
          <w:lang w:bidi="ar-SA"/>
        </w:rPr>
        <w:t>аявител</w:t>
      </w:r>
      <w:r w:rsidR="009D5D18" w:rsidRPr="00FF47C2">
        <w:rPr>
          <w:rFonts w:ascii="Arial" w:hAnsi="Arial" w:cs="Arial"/>
          <w:color w:val="auto"/>
          <w:lang w:bidi="ar-SA"/>
        </w:rPr>
        <w:t>ь</w:t>
      </w:r>
      <w:r w:rsidR="00AB5BC1" w:rsidRPr="00FF47C2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FF47C2">
        <w:rPr>
          <w:rFonts w:ascii="Arial" w:hAnsi="Arial" w:cs="Arial"/>
          <w:color w:val="auto"/>
          <w:lang w:bidi="ar-SA"/>
        </w:rPr>
        <w:t>е</w:t>
      </w:r>
      <w:r w:rsidR="00AB5BC1" w:rsidRPr="00FF47C2">
        <w:rPr>
          <w:rFonts w:ascii="Arial" w:hAnsi="Arial" w:cs="Arial"/>
          <w:color w:val="auto"/>
          <w:lang w:bidi="ar-SA"/>
        </w:rPr>
        <w:t xml:space="preserve"> лиц</w:t>
      </w:r>
      <w:r w:rsidR="009D5D18" w:rsidRPr="00FF47C2">
        <w:rPr>
          <w:rFonts w:ascii="Arial" w:hAnsi="Arial" w:cs="Arial"/>
          <w:color w:val="auto"/>
          <w:lang w:bidi="ar-SA"/>
        </w:rPr>
        <w:t>о вправе</w:t>
      </w:r>
      <w:r w:rsidR="00AB5BC1" w:rsidRPr="00FF47C2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FF47C2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FF47C2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FF47C2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</w:p>
    <w:p w:rsidR="000B7291" w:rsidRPr="00FF47C2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иные процедуры;</w:t>
      </w:r>
    </w:p>
    <w:p w:rsidR="000B7291" w:rsidRPr="00FF47C2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FF47C2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FF47C2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FF47C2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д)</w:t>
      </w:r>
      <w:r w:rsidRPr="00FF47C2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е)</w:t>
      </w:r>
      <w:r w:rsidRPr="00FF47C2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FF47C2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проверок полноты и качества предоставления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515682" w:rsidRPr="00FF47C2">
        <w:rPr>
          <w:rFonts w:ascii="Arial" w:hAnsi="Arial" w:cs="Arial"/>
          <w:sz w:val="24"/>
          <w:szCs w:val="24"/>
        </w:rPr>
        <w:t>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области, предоставляющего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FF47C2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служащего,многофункциональногоцентра,работникамногофункционального центра, а также организаций, предусмотренных частью 1.1 статьи 16 Федерального закона (далее </w:t>
      </w:r>
      <w:r w:rsidR="005B58F2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ную услугу, и (или) его должностных лиц либо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служащих </w:t>
      </w:r>
      <w:r w:rsidR="00515682" w:rsidRPr="00FF47C2">
        <w:rPr>
          <w:rFonts w:ascii="Arial" w:hAnsi="Arial" w:cs="Arial"/>
          <w:sz w:val="24"/>
          <w:szCs w:val="24"/>
        </w:rPr>
        <w:t xml:space="preserve">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жалоба);</w:t>
      </w:r>
    </w:p>
    <w:p w:rsidR="000B7291" w:rsidRPr="00FF47C2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FF47C2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FF47C2">
        <w:rPr>
          <w:rFonts w:ascii="Arial" w:hAnsi="Arial" w:cs="Arial"/>
          <w:color w:val="000000" w:themeColor="text1"/>
          <w:sz w:val="24"/>
          <w:szCs w:val="24"/>
        </w:rPr>
        <w:tab/>
        <w:t xml:space="preserve">органы </w:t>
      </w:r>
      <w:r w:rsidR="00AD0514" w:rsidRPr="00FF47C2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FF47C2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FF47C2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FF47C2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FF47C2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г)</w:t>
      </w:r>
      <w:r w:rsidRPr="00FF47C2">
        <w:rPr>
          <w:rFonts w:ascii="Arial" w:hAnsi="Arial" w:cs="Arial"/>
          <w:sz w:val="24"/>
          <w:szCs w:val="24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предмет жалобы;</w:t>
      </w:r>
    </w:p>
    <w:p w:rsidR="0023361A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lastRenderedPageBreak/>
        <w:t xml:space="preserve">органы </w:t>
      </w:r>
      <w:r w:rsidR="00CD4651" w:rsidRPr="00FF47C2">
        <w:rPr>
          <w:rFonts w:ascii="Arial" w:hAnsi="Arial" w:cs="Arial"/>
          <w:sz w:val="24"/>
          <w:szCs w:val="24"/>
        </w:rPr>
        <w:t>местного самоуправления</w:t>
      </w:r>
      <w:r w:rsidRPr="00FF47C2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FF47C2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FF47C2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2F5E3C" w:rsidRPr="00FF47C2" w:rsidRDefault="002F5E3C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F5E3C" w:rsidRPr="00FF47C2" w:rsidRDefault="002F5E3C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F5E3C" w:rsidRDefault="002F5E3C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FF47C2" w:rsidRPr="00FF47C2" w:rsidRDefault="00FF47C2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lastRenderedPageBreak/>
        <w:t xml:space="preserve">Утверждены </w:t>
      </w: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t xml:space="preserve">постановлением Администрации </w:t>
      </w:r>
    </w:p>
    <w:p w:rsidR="002F5E3C" w:rsidRPr="00FF47C2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7C2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</w:t>
      </w:r>
    </w:p>
    <w:p w:rsidR="002F5E3C" w:rsidRPr="00FF47C2" w:rsidRDefault="002F5E3C" w:rsidP="002F5E3C">
      <w:pPr>
        <w:pStyle w:val="20"/>
        <w:shd w:val="clear" w:color="auto" w:fill="auto"/>
        <w:spacing w:line="317" w:lineRule="exact"/>
        <w:ind w:firstLine="0"/>
        <w:jc w:val="right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от </w:t>
      </w:r>
      <w:r w:rsidR="00FF47C2">
        <w:rPr>
          <w:rFonts w:ascii="Arial" w:hAnsi="Arial" w:cs="Arial"/>
          <w:sz w:val="24"/>
          <w:szCs w:val="24"/>
        </w:rPr>
        <w:t xml:space="preserve">25.10.2018г. </w:t>
      </w:r>
      <w:r w:rsidRPr="00FF47C2">
        <w:rPr>
          <w:rFonts w:ascii="Arial" w:hAnsi="Arial" w:cs="Arial"/>
          <w:sz w:val="24"/>
          <w:szCs w:val="24"/>
        </w:rPr>
        <w:t>№</w:t>
      </w:r>
      <w:r w:rsidR="00FF47C2">
        <w:rPr>
          <w:rFonts w:ascii="Arial" w:hAnsi="Arial" w:cs="Arial"/>
          <w:sz w:val="24"/>
          <w:szCs w:val="24"/>
        </w:rPr>
        <w:t>2826</w:t>
      </w:r>
    </w:p>
    <w:p w:rsidR="00FF47C2" w:rsidRDefault="00FF47C2" w:rsidP="002F5E3C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0B7291" w:rsidRPr="00FF47C2" w:rsidRDefault="004B71B1" w:rsidP="002F5E3C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F47C2">
        <w:rPr>
          <w:rFonts w:ascii="Arial" w:hAnsi="Arial" w:cs="Arial"/>
          <w:b/>
          <w:sz w:val="24"/>
          <w:szCs w:val="24"/>
        </w:rPr>
        <w:t>ПРАВИЛА</w:t>
      </w:r>
    </w:p>
    <w:p w:rsidR="000B7291" w:rsidRPr="00FF47C2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F47C2">
        <w:rPr>
          <w:rFonts w:ascii="Arial" w:hAnsi="Arial" w:cs="Arial"/>
          <w:b/>
          <w:sz w:val="24"/>
          <w:szCs w:val="24"/>
        </w:rPr>
        <w:t>ПРОВЕДЕНИЯ ЭКСПЕРТИЗЫ ПРОЕКТОВ АДМИНИСТРАТИВНЫХ</w:t>
      </w:r>
    </w:p>
    <w:p w:rsidR="000B7291" w:rsidRDefault="004B71B1" w:rsidP="00FF47C2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F47C2">
        <w:rPr>
          <w:rFonts w:ascii="Arial" w:hAnsi="Arial" w:cs="Arial"/>
          <w:b/>
          <w:sz w:val="24"/>
          <w:szCs w:val="24"/>
        </w:rPr>
        <w:t xml:space="preserve">РЕГЛАМЕНТОВ ОСУЩЕСТВЛЕНИЯ </w:t>
      </w:r>
      <w:r w:rsidR="00515682" w:rsidRPr="00FF47C2">
        <w:rPr>
          <w:rFonts w:ascii="Arial" w:hAnsi="Arial" w:cs="Arial"/>
          <w:b/>
          <w:sz w:val="24"/>
          <w:szCs w:val="24"/>
        </w:rPr>
        <w:t>МУНИЦИПАЛЬНОГО</w:t>
      </w:r>
      <w:r w:rsidRPr="00FF47C2">
        <w:rPr>
          <w:rFonts w:ascii="Arial" w:hAnsi="Arial" w:cs="Arial"/>
          <w:b/>
          <w:sz w:val="24"/>
          <w:szCs w:val="24"/>
        </w:rPr>
        <w:t xml:space="preserve"> КОНТРОЛЯ И ПРОЕКТОВ АДМИНИСТРАТИВНЫХ</w:t>
      </w:r>
      <w:bookmarkStart w:id="2" w:name="bookmark5"/>
      <w:r w:rsidR="00FF47C2">
        <w:rPr>
          <w:rFonts w:ascii="Arial" w:hAnsi="Arial" w:cs="Arial"/>
          <w:b/>
          <w:sz w:val="24"/>
          <w:szCs w:val="24"/>
        </w:rPr>
        <w:t xml:space="preserve"> </w:t>
      </w:r>
      <w:r w:rsidRPr="00FF47C2">
        <w:rPr>
          <w:rFonts w:ascii="Arial" w:hAnsi="Arial" w:cs="Arial"/>
          <w:b/>
          <w:sz w:val="24"/>
          <w:szCs w:val="24"/>
        </w:rPr>
        <w:t xml:space="preserve">РЕГЛАМЕНТОВ ПРЕДОСТАВЛЕНИЯ </w:t>
      </w:r>
      <w:r w:rsidR="004A5F1A" w:rsidRPr="00FF47C2">
        <w:rPr>
          <w:rFonts w:ascii="Arial" w:hAnsi="Arial" w:cs="Arial"/>
          <w:b/>
          <w:sz w:val="24"/>
          <w:szCs w:val="24"/>
        </w:rPr>
        <w:t>МУНИЦИПАЛЬ</w:t>
      </w:r>
      <w:r w:rsidRPr="00FF47C2">
        <w:rPr>
          <w:rFonts w:ascii="Arial" w:hAnsi="Arial" w:cs="Arial"/>
          <w:b/>
          <w:sz w:val="24"/>
          <w:szCs w:val="24"/>
        </w:rPr>
        <w:t>НЫХ</w:t>
      </w:r>
      <w:bookmarkStart w:id="3" w:name="bookmark6"/>
      <w:bookmarkEnd w:id="2"/>
      <w:r w:rsidR="00FF47C2">
        <w:rPr>
          <w:rFonts w:ascii="Arial" w:hAnsi="Arial" w:cs="Arial"/>
          <w:b/>
          <w:sz w:val="24"/>
          <w:szCs w:val="24"/>
        </w:rPr>
        <w:t xml:space="preserve"> </w:t>
      </w:r>
      <w:r w:rsidRPr="00FF47C2">
        <w:rPr>
          <w:rFonts w:ascii="Arial" w:hAnsi="Arial" w:cs="Arial"/>
          <w:b/>
          <w:sz w:val="24"/>
          <w:szCs w:val="24"/>
        </w:rPr>
        <w:t>УСЛУГ</w:t>
      </w:r>
      <w:bookmarkEnd w:id="3"/>
    </w:p>
    <w:p w:rsidR="00FF47C2" w:rsidRPr="00FF47C2" w:rsidRDefault="00FF47C2" w:rsidP="00FF47C2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4A5F1A" w:rsidRPr="00FF47C2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 xml:space="preserve">Курской области, по исполнению </w:t>
      </w:r>
      <w:r w:rsidR="00E13665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Экспертиза проводится </w:t>
      </w:r>
      <w:r w:rsidR="00E13665" w:rsidRPr="00FF47C2">
        <w:rPr>
          <w:rFonts w:ascii="Arial" w:hAnsi="Arial" w:cs="Arial"/>
          <w:sz w:val="24"/>
          <w:szCs w:val="24"/>
        </w:rPr>
        <w:t>уполномоченным лицом 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иных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нормативных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правовых актов,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услуге</w:t>
      </w:r>
      <w:r w:rsidRPr="00FF47C2">
        <w:rPr>
          <w:rFonts w:ascii="Arial" w:hAnsi="Arial" w:cs="Arial"/>
          <w:sz w:val="24"/>
          <w:szCs w:val="24"/>
        </w:rPr>
        <w:tab/>
        <w:t>или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осуществлении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Pr="00FF47C2">
        <w:rPr>
          <w:rFonts w:ascii="Arial" w:hAnsi="Arial" w:cs="Arial"/>
          <w:sz w:val="24"/>
          <w:szCs w:val="24"/>
        </w:rPr>
        <w:t>соответствующего</w:t>
      </w:r>
      <w:r w:rsidR="0050240B" w:rsidRPr="00FF47C2">
        <w:rPr>
          <w:rFonts w:ascii="Arial" w:hAnsi="Arial" w:cs="Arial"/>
          <w:sz w:val="24"/>
          <w:szCs w:val="24"/>
        </w:rPr>
        <w:t xml:space="preserve"> 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FF47C2">
        <w:rPr>
          <w:rFonts w:ascii="Arial" w:hAnsi="Arial" w:cs="Arial"/>
          <w:sz w:val="24"/>
          <w:szCs w:val="24"/>
        </w:rPr>
        <w:t>–</w:t>
      </w:r>
      <w:r w:rsidRPr="00FF47C2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административного регламента осуществления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ного контроля.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а)</w:t>
      </w:r>
      <w:r w:rsidRPr="00FF47C2">
        <w:rPr>
          <w:rFonts w:ascii="Arial" w:hAnsi="Arial" w:cs="Arial"/>
          <w:sz w:val="24"/>
          <w:szCs w:val="24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б)</w:t>
      </w:r>
      <w:r w:rsidRPr="00FF47C2">
        <w:rPr>
          <w:rFonts w:ascii="Arial" w:hAnsi="Arial" w:cs="Arial"/>
          <w:sz w:val="24"/>
          <w:szCs w:val="24"/>
        </w:rPr>
        <w:tab/>
        <w:t xml:space="preserve">полнота описания в проекте административного регламента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в)</w:t>
      </w:r>
      <w:r w:rsidRPr="00FF47C2">
        <w:rPr>
          <w:rFonts w:ascii="Arial" w:hAnsi="Arial" w:cs="Arial"/>
          <w:sz w:val="24"/>
          <w:szCs w:val="24"/>
        </w:rPr>
        <w:tab/>
        <w:t xml:space="preserve">оптимизация порядка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FF47C2" w:rsidRDefault="0050240B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Структурные подразделения Администрации Курского района</w:t>
      </w:r>
      <w:r w:rsidR="004B71B1" w:rsidRPr="00FF47C2">
        <w:rPr>
          <w:rFonts w:ascii="Arial" w:hAnsi="Arial" w:cs="Arial"/>
          <w:sz w:val="24"/>
          <w:szCs w:val="24"/>
        </w:rPr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</w:t>
      </w:r>
      <w:r w:rsidR="004B71B1" w:rsidRPr="00FF47C2">
        <w:rPr>
          <w:rFonts w:ascii="Arial" w:hAnsi="Arial" w:cs="Arial"/>
          <w:sz w:val="24"/>
          <w:szCs w:val="24"/>
        </w:rPr>
        <w:lastRenderedPageBreak/>
        <w:t xml:space="preserve">информация об основных предполагаемых улучшениях предоставления </w:t>
      </w:r>
      <w:r w:rsidRPr="00FF47C2">
        <w:rPr>
          <w:rFonts w:ascii="Arial" w:hAnsi="Arial" w:cs="Arial"/>
          <w:sz w:val="24"/>
          <w:szCs w:val="24"/>
        </w:rPr>
        <w:t>муниципаль</w:t>
      </w:r>
      <w:r w:rsidR="004B71B1" w:rsidRPr="00FF47C2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Pr="00FF47C2">
        <w:rPr>
          <w:rFonts w:ascii="Arial" w:hAnsi="Arial" w:cs="Arial"/>
          <w:sz w:val="24"/>
          <w:szCs w:val="24"/>
        </w:rPr>
        <w:t>муниципаль</w:t>
      </w:r>
      <w:r w:rsidR="004B71B1" w:rsidRPr="00FF47C2">
        <w:rPr>
          <w:rFonts w:ascii="Arial" w:hAnsi="Arial" w:cs="Arial"/>
          <w:sz w:val="24"/>
          <w:szCs w:val="24"/>
        </w:rPr>
        <w:t>ного контроля, сведения об учете рекомендаций независимой экспертизы.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FF47C2">
        <w:rPr>
          <w:rFonts w:ascii="Arial" w:hAnsi="Arial" w:cs="Arial"/>
          <w:sz w:val="24"/>
          <w:szCs w:val="24"/>
        </w:rPr>
        <w:t xml:space="preserve">уполномоченному лицу 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FF47C2">
        <w:rPr>
          <w:rFonts w:ascii="Arial" w:hAnsi="Arial" w:cs="Arial"/>
          <w:sz w:val="24"/>
          <w:szCs w:val="24"/>
        </w:rPr>
        <w:t>уполномоченным лицом 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 в срок не более 30 рабочих дней со дня его получения.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FF47C2">
        <w:rPr>
          <w:rFonts w:ascii="Arial" w:hAnsi="Arial" w:cs="Arial"/>
          <w:sz w:val="24"/>
          <w:szCs w:val="24"/>
        </w:rPr>
        <w:t>ым</w:t>
      </w:r>
      <w:r w:rsidR="00FF47C2">
        <w:rPr>
          <w:rFonts w:ascii="Arial" w:hAnsi="Arial" w:cs="Arial"/>
          <w:sz w:val="24"/>
          <w:szCs w:val="24"/>
        </w:rPr>
        <w:t xml:space="preserve"> </w:t>
      </w:r>
      <w:r w:rsidR="00271C3F" w:rsidRPr="00FF47C2">
        <w:rPr>
          <w:rFonts w:ascii="Arial" w:hAnsi="Arial" w:cs="Arial"/>
          <w:sz w:val="24"/>
          <w:szCs w:val="24"/>
        </w:rPr>
        <w:t xml:space="preserve">уполномоченным лицом 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FF47C2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FF47C2">
        <w:rPr>
          <w:rFonts w:ascii="Arial" w:hAnsi="Arial" w:cs="Arial"/>
          <w:sz w:val="24"/>
          <w:szCs w:val="24"/>
        </w:rPr>
        <w:t>уполномоченного лица Администрации Курского района</w:t>
      </w:r>
      <w:r w:rsidRPr="00FF47C2">
        <w:rPr>
          <w:rFonts w:ascii="Arial" w:hAnsi="Arial" w:cs="Arial"/>
          <w:sz w:val="24"/>
          <w:szCs w:val="24"/>
        </w:rP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FF47C2">
        <w:rPr>
          <w:rFonts w:ascii="Arial" w:hAnsi="Arial" w:cs="Arial"/>
          <w:sz w:val="24"/>
          <w:szCs w:val="24"/>
        </w:rPr>
        <w:t>муниципаль</w:t>
      </w:r>
      <w:r w:rsidRPr="00FF47C2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FF47C2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FF47C2">
        <w:rPr>
          <w:rFonts w:ascii="Arial" w:hAnsi="Arial" w:cs="Arial"/>
          <w:sz w:val="24"/>
          <w:szCs w:val="24"/>
        </w:rPr>
        <w:t>уполномоченному лицу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.</w:t>
      </w:r>
    </w:p>
    <w:p w:rsidR="007A38EC" w:rsidRPr="00FF47C2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FF47C2">
        <w:rPr>
          <w:rFonts w:ascii="Arial" w:hAnsi="Arial" w:cs="Arial"/>
          <w:sz w:val="24"/>
          <w:szCs w:val="24"/>
        </w:rPr>
        <w:t>структурное подразделение</w:t>
      </w:r>
      <w:r w:rsidRPr="00FF47C2">
        <w:rPr>
          <w:rFonts w:ascii="Arial" w:hAnsi="Arial" w:cs="Arial"/>
          <w:sz w:val="24"/>
          <w:szCs w:val="24"/>
        </w:rPr>
        <w:t xml:space="preserve"> ответственн</w:t>
      </w:r>
      <w:r w:rsidR="00271C3F" w:rsidRPr="00FF47C2">
        <w:rPr>
          <w:rFonts w:ascii="Arial" w:hAnsi="Arial" w:cs="Arial"/>
          <w:sz w:val="24"/>
          <w:szCs w:val="24"/>
        </w:rPr>
        <w:t>ое</w:t>
      </w:r>
      <w:r w:rsidRPr="00FF47C2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FF47C2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FF47C2">
        <w:rPr>
          <w:rFonts w:ascii="Arial" w:hAnsi="Arial" w:cs="Arial"/>
          <w:sz w:val="24"/>
          <w:szCs w:val="24"/>
        </w:rPr>
        <w:t>структурными подразделениями Администрации Курского района Курской области и уполномоченным лицом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 xml:space="preserve"> по проектам регламентов, по </w:t>
      </w:r>
      <w:r w:rsidRPr="00FF47C2">
        <w:rPr>
          <w:rFonts w:ascii="Arial" w:hAnsi="Arial" w:cs="Arial"/>
          <w:sz w:val="24"/>
          <w:szCs w:val="24"/>
        </w:rPr>
        <w:lastRenderedPageBreak/>
        <w:t xml:space="preserve">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FF47C2">
        <w:rPr>
          <w:rFonts w:ascii="Arial" w:hAnsi="Arial" w:cs="Arial"/>
          <w:sz w:val="24"/>
          <w:szCs w:val="24"/>
        </w:rPr>
        <w:t>Инструкцией по делопроизводству в Администрации Курского района Курской области</w:t>
      </w:r>
      <w:r w:rsidRPr="00FF47C2">
        <w:rPr>
          <w:rFonts w:ascii="Arial" w:hAnsi="Arial" w:cs="Arial"/>
          <w:sz w:val="24"/>
          <w:szCs w:val="24"/>
        </w:rPr>
        <w:t>.</w:t>
      </w:r>
    </w:p>
    <w:p w:rsidR="001F5E9F" w:rsidRPr="00FF47C2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ab/>
      </w:r>
      <w:r w:rsidR="004B71B1" w:rsidRPr="00FF47C2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</w:t>
      </w:r>
      <w:r w:rsidRPr="00FF47C2">
        <w:rPr>
          <w:rFonts w:ascii="Arial" w:hAnsi="Arial" w:cs="Arial"/>
          <w:sz w:val="24"/>
          <w:szCs w:val="24"/>
        </w:rPr>
        <w:t>Главы Администрации Курского района Курской области</w:t>
      </w:r>
      <w:r w:rsidR="004B71B1" w:rsidRPr="00FF47C2">
        <w:rPr>
          <w:rFonts w:ascii="Arial" w:hAnsi="Arial" w:cs="Arial"/>
          <w:sz w:val="24"/>
          <w:szCs w:val="24"/>
        </w:rPr>
        <w:t>, ответственны</w:t>
      </w:r>
      <w:r w:rsidRPr="00FF47C2">
        <w:rPr>
          <w:rFonts w:ascii="Arial" w:hAnsi="Arial" w:cs="Arial"/>
          <w:sz w:val="24"/>
          <w:szCs w:val="24"/>
        </w:rPr>
        <w:t>ми</w:t>
      </w:r>
      <w:r w:rsidR="004B71B1" w:rsidRPr="00FF47C2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FF47C2">
        <w:rPr>
          <w:rFonts w:ascii="Arial" w:hAnsi="Arial" w:cs="Arial"/>
          <w:sz w:val="24"/>
          <w:szCs w:val="24"/>
        </w:rPr>
        <w:t xml:space="preserve"> ответственным уполномоченным лицом Администрации 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FF47C2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FF47C2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FF47C2">
        <w:rPr>
          <w:rFonts w:ascii="Arial" w:hAnsi="Arial" w:cs="Arial"/>
          <w:sz w:val="24"/>
          <w:szCs w:val="24"/>
        </w:rPr>
        <w:t xml:space="preserve">уполномоченному лицу Администрации Курского района </w:t>
      </w:r>
      <w:r w:rsidRPr="00FF47C2">
        <w:rPr>
          <w:rFonts w:ascii="Arial" w:hAnsi="Arial" w:cs="Arial"/>
          <w:sz w:val="24"/>
          <w:szCs w:val="24"/>
        </w:rPr>
        <w:t>Курской области на заключение не требуется.</w:t>
      </w:r>
    </w:p>
    <w:p w:rsidR="000B7291" w:rsidRPr="00FF47C2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p w:rsidR="00FF47C2" w:rsidRPr="00FF47C2" w:rsidRDefault="00FF47C2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FF47C2" w:rsidRPr="00FF47C2" w:rsidSect="00D43A86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F9" w:rsidRDefault="00AE22F9" w:rsidP="000B7291">
      <w:r>
        <w:separator/>
      </w:r>
    </w:p>
  </w:endnote>
  <w:endnote w:type="continuationSeparator" w:id="1">
    <w:p w:rsidR="00AE22F9" w:rsidRDefault="00AE22F9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F9" w:rsidRDefault="00AE22F9"/>
  </w:footnote>
  <w:footnote w:type="continuationSeparator" w:id="1">
    <w:p w:rsidR="00AE22F9" w:rsidRDefault="00AE22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AF7FB2">
    <w:pPr>
      <w:rPr>
        <w:sz w:val="2"/>
        <w:szCs w:val="2"/>
      </w:rPr>
    </w:pPr>
    <w:r w:rsidRPr="00AF7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AF7FB2">
                <w:pPr>
                  <w:pStyle w:val="a5"/>
                  <w:shd w:val="clear" w:color="auto" w:fill="auto"/>
                  <w:spacing w:line="240" w:lineRule="auto"/>
                </w:pPr>
                <w:r w:rsidRPr="00AF7FB2">
                  <w:fldChar w:fldCharType="begin"/>
                </w:r>
                <w:r w:rsidR="001D3A38">
                  <w:instrText xml:space="preserve"> PAGE \* MERGEFORMAT </w:instrText>
                </w:r>
                <w:r w:rsidRPr="00AF7FB2">
                  <w:fldChar w:fldCharType="separate"/>
                </w:r>
                <w:r w:rsidR="00FF47C2" w:rsidRPr="00FF47C2">
                  <w:rPr>
                    <w:rStyle w:val="a9"/>
                    <w:noProof/>
                  </w:rPr>
                  <w:t>10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AF7FB2">
    <w:pPr>
      <w:rPr>
        <w:sz w:val="2"/>
        <w:szCs w:val="2"/>
      </w:rPr>
    </w:pPr>
    <w:r w:rsidRPr="00AF7F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AF7FB2">
                <w:pPr>
                  <w:pStyle w:val="a5"/>
                  <w:shd w:val="clear" w:color="auto" w:fill="auto"/>
                  <w:spacing w:line="240" w:lineRule="auto"/>
                </w:pPr>
                <w:r w:rsidRPr="00AF7FB2">
                  <w:fldChar w:fldCharType="begin"/>
                </w:r>
                <w:r w:rsidR="001D3A38">
                  <w:instrText xml:space="preserve"> PAGE \* MERGEFORMAT </w:instrText>
                </w:r>
                <w:r w:rsidRPr="00AF7FB2">
                  <w:fldChar w:fldCharType="separate"/>
                </w:r>
                <w:r w:rsidR="00FF47C2" w:rsidRPr="00FF47C2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70218"/>
    <w:rsid w:val="000725FD"/>
    <w:rsid w:val="00091F20"/>
    <w:rsid w:val="000A1043"/>
    <w:rsid w:val="000B7291"/>
    <w:rsid w:val="000D36E5"/>
    <w:rsid w:val="001047C9"/>
    <w:rsid w:val="001068F2"/>
    <w:rsid w:val="00124BB4"/>
    <w:rsid w:val="00124E6C"/>
    <w:rsid w:val="001259C7"/>
    <w:rsid w:val="001712F6"/>
    <w:rsid w:val="0017522C"/>
    <w:rsid w:val="001B5260"/>
    <w:rsid w:val="001D3A38"/>
    <w:rsid w:val="001D3F8C"/>
    <w:rsid w:val="001D5294"/>
    <w:rsid w:val="001E49DE"/>
    <w:rsid w:val="001F5E9F"/>
    <w:rsid w:val="002012A4"/>
    <w:rsid w:val="00226FA8"/>
    <w:rsid w:val="0023361A"/>
    <w:rsid w:val="00271C3F"/>
    <w:rsid w:val="00273644"/>
    <w:rsid w:val="002B5054"/>
    <w:rsid w:val="002C34DB"/>
    <w:rsid w:val="002D540B"/>
    <w:rsid w:val="002F5E3C"/>
    <w:rsid w:val="00315172"/>
    <w:rsid w:val="00396F15"/>
    <w:rsid w:val="003A75C4"/>
    <w:rsid w:val="003F5BFF"/>
    <w:rsid w:val="00400960"/>
    <w:rsid w:val="00452614"/>
    <w:rsid w:val="004A5F1A"/>
    <w:rsid w:val="004A714B"/>
    <w:rsid w:val="004B3D82"/>
    <w:rsid w:val="004B71B1"/>
    <w:rsid w:val="004F6BFA"/>
    <w:rsid w:val="0050240B"/>
    <w:rsid w:val="00515682"/>
    <w:rsid w:val="00517CA5"/>
    <w:rsid w:val="005A52C4"/>
    <w:rsid w:val="005B58F2"/>
    <w:rsid w:val="005C5893"/>
    <w:rsid w:val="005D6FEA"/>
    <w:rsid w:val="00635D34"/>
    <w:rsid w:val="00656A1C"/>
    <w:rsid w:val="006D13F8"/>
    <w:rsid w:val="007271DD"/>
    <w:rsid w:val="00740585"/>
    <w:rsid w:val="00772B6B"/>
    <w:rsid w:val="007935D2"/>
    <w:rsid w:val="007A38EC"/>
    <w:rsid w:val="008402C7"/>
    <w:rsid w:val="00841E55"/>
    <w:rsid w:val="0086468F"/>
    <w:rsid w:val="00880967"/>
    <w:rsid w:val="00886285"/>
    <w:rsid w:val="008C7EC0"/>
    <w:rsid w:val="008D1B7E"/>
    <w:rsid w:val="0091124A"/>
    <w:rsid w:val="00931B4C"/>
    <w:rsid w:val="00955532"/>
    <w:rsid w:val="009D3B0D"/>
    <w:rsid w:val="009D5D18"/>
    <w:rsid w:val="009E0BE6"/>
    <w:rsid w:val="009E0CEB"/>
    <w:rsid w:val="00A22D29"/>
    <w:rsid w:val="00A472A7"/>
    <w:rsid w:val="00A55311"/>
    <w:rsid w:val="00A57B56"/>
    <w:rsid w:val="00AA1C4B"/>
    <w:rsid w:val="00AA67B3"/>
    <w:rsid w:val="00AB5BC1"/>
    <w:rsid w:val="00AD0514"/>
    <w:rsid w:val="00AE22F9"/>
    <w:rsid w:val="00AF7FB2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D05ECD"/>
    <w:rsid w:val="00D27411"/>
    <w:rsid w:val="00D32C35"/>
    <w:rsid w:val="00D338D2"/>
    <w:rsid w:val="00D43A86"/>
    <w:rsid w:val="00D57F94"/>
    <w:rsid w:val="00D917B9"/>
    <w:rsid w:val="00DF127D"/>
    <w:rsid w:val="00E13665"/>
    <w:rsid w:val="00E410F2"/>
    <w:rsid w:val="00E61441"/>
    <w:rsid w:val="00EC28C2"/>
    <w:rsid w:val="00EE03EA"/>
    <w:rsid w:val="00EE11B6"/>
    <w:rsid w:val="00EF0FDF"/>
    <w:rsid w:val="00F04353"/>
    <w:rsid w:val="00F1518C"/>
    <w:rsid w:val="00F226B4"/>
    <w:rsid w:val="00F2516A"/>
    <w:rsid w:val="00F268A7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E3C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5E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4F979-39CA-47AA-B1CF-7A3252AA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17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Last User</cp:lastModifiedBy>
  <cp:revision>54</cp:revision>
  <cp:lastPrinted>2018-10-26T10:19:00Z</cp:lastPrinted>
  <dcterms:created xsi:type="dcterms:W3CDTF">2018-09-25T12:35:00Z</dcterms:created>
  <dcterms:modified xsi:type="dcterms:W3CDTF">2018-11-09T11:35:00Z</dcterms:modified>
</cp:coreProperties>
</file>