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4C" w:rsidRDefault="006C344C" w:rsidP="006C344C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6C344C">
        <w:rPr>
          <w:rFonts w:ascii="Times New Roman" w:hAnsi="Times New Roman"/>
          <w:color w:val="000000" w:themeColor="text1"/>
          <w:sz w:val="28"/>
          <w:szCs w:val="28"/>
        </w:rPr>
        <w:t xml:space="preserve">«Принятие на учет граждан в качестве </w:t>
      </w:r>
    </w:p>
    <w:p w:rsidR="006C344C" w:rsidRPr="006C344C" w:rsidRDefault="006C344C" w:rsidP="006C344C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C344C">
        <w:rPr>
          <w:rFonts w:ascii="Times New Roman" w:hAnsi="Times New Roman"/>
          <w:color w:val="000000" w:themeColor="text1"/>
          <w:sz w:val="28"/>
          <w:szCs w:val="28"/>
        </w:rPr>
        <w:t>нуждающихся в жилых помещениях»</w:t>
      </w:r>
      <w:proofErr w:type="gramEnd"/>
    </w:p>
    <w:p w:rsid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1. Жилищный кодекс Российской Федерации («Собрание законодательства РФ», 03.01.2005, № 1 (часть 1), ст. 14);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3.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4.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12.01.1995 № 5-ФЗ «О ветеранах» («Российская газета», № 1-3, 05.01.2000);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5.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19.02.1993 № 4530-1 «О вынужденных переселенцах» («Собрание законодательства РФ», 25.12.1995, № 52, ст. 5110);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6.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24.11.1995 № 181-ФЗ «О социальной защите инвалидов в Российской Федерации» («Собрание законодательства РФ», 27.11.1995, № 48, ст. 4563);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7.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Российской Федерации от 27.05.1998 № 76-ФЗ «О статусе военнослужащих» («Собрание законодательства РФ», № 22, 01.06.1998, ст. 2331);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8.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9.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hyperlink r:id="rId4" w:history="1">
        <w:r w:rsidRPr="006C344C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закон</w:t>
        </w:r>
      </w:hyperlink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ВС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РСФСР», 1991, № 21, ст. 699);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18. Постановление Правительства РФ от 26.03.2016 № 236 «О требованиях к предоставлению в электронной форме государственных и 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муниципальных услуг» («Собрание законодательства Российской Федерации», 2016, № 15, ст. 2084);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19. </w:t>
      </w:r>
      <w:hyperlink r:id="rId5" w:history="1">
        <w:proofErr w:type="gramStart"/>
        <w:r w:rsidRPr="006C344C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Приказ</w:t>
        </w:r>
      </w:hyperlink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руководителя и главного бухгалтера ЖКХ», N 6, 2005 (ч. II);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01.11.2005, № 222);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малоимущими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 11.01.2003, № 4-5);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3C2A9A" w:rsidRDefault="003C2A9A" w:rsidP="003C2A9A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kern w:val="2"/>
          <w:sz w:val="28"/>
          <w:szCs w:val="28"/>
        </w:rPr>
        <w:t xml:space="preserve">    </w:t>
      </w:r>
      <w:r w:rsidR="006C344C" w:rsidRPr="003C2A9A">
        <w:rPr>
          <w:rFonts w:ascii="Times New Roman" w:hAnsi="Times New Roman" w:cs="Times New Roman"/>
          <w:b w:val="0"/>
          <w:color w:val="000000" w:themeColor="text1"/>
          <w:kern w:val="2"/>
          <w:sz w:val="28"/>
          <w:szCs w:val="28"/>
        </w:rPr>
        <w:t>24.</w:t>
      </w:r>
      <w:r w:rsidR="006C344C"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Постановление  Администрации Курской области от 18.11.2020 № 1152  «О перечне услуг и функций по осуществлению государственного контроля (надзора) в Курской области»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(Официальный сайт Администрации Курской области http://adm.rkursk.ru, 19.11.2020);</w:t>
      </w:r>
    </w:p>
    <w:p w:rsidR="006C344C" w:rsidRDefault="003C2A9A" w:rsidP="003C2A9A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 w:rsidR="006C344C"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25. </w:t>
      </w:r>
      <w:r w:rsidR="006C344C"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 Администрации Курского района Курской области от 15.09.2014 №</w:t>
      </w:r>
      <w:r w:rsid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="006C344C"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</w:t>
      </w:r>
      <w:r w:rsidR="006C344C"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служащих, замещающих должности муниципальной службы в Администрации Курского района Курской области»;</w:t>
      </w:r>
    </w:p>
    <w:p w:rsidR="006C344C" w:rsidRDefault="006C344C" w:rsidP="006C344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6C344C" w:rsidRDefault="00E17428" w:rsidP="006C344C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06.05.2020 №574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 w:rsidR="006C344C"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6C344C" w:rsidRPr="00022D9C" w:rsidRDefault="006C344C" w:rsidP="006C344C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6C344C" w:rsidRPr="007E6366" w:rsidRDefault="006C344C" w:rsidP="006C344C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F925CE" w:rsidRDefault="00F925CE"/>
    <w:sectPr w:rsidR="00F925CE" w:rsidSect="00F9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44C"/>
    <w:rsid w:val="000E6843"/>
    <w:rsid w:val="003C2A9A"/>
    <w:rsid w:val="006C344C"/>
    <w:rsid w:val="008E4057"/>
    <w:rsid w:val="00E17428"/>
    <w:rsid w:val="00F505F5"/>
    <w:rsid w:val="00F9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6C344C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styleId="a4">
    <w:name w:val="No Spacing"/>
    <w:uiPriority w:val="1"/>
    <w:qFormat/>
    <w:rsid w:val="006C3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C2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1141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7</cp:revision>
  <dcterms:created xsi:type="dcterms:W3CDTF">2018-11-19T13:44:00Z</dcterms:created>
  <dcterms:modified xsi:type="dcterms:W3CDTF">2021-03-23T08:46:00Z</dcterms:modified>
</cp:coreProperties>
</file>