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5D1">
        <w:rPr>
          <w:rFonts w:ascii="Times New Roman" w:eastAsia="Times New Roman" w:hAnsi="Times New Roman" w:cs="Times New Roman"/>
          <w:b/>
          <w:sz w:val="28"/>
          <w:szCs w:val="28"/>
        </w:rPr>
        <w:t xml:space="preserve">Доклад </w:t>
      </w: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5D1">
        <w:rPr>
          <w:rFonts w:ascii="Times New Roman" w:eastAsia="Times New Roman" w:hAnsi="Times New Roman" w:cs="Times New Roman"/>
          <w:b/>
          <w:sz w:val="28"/>
          <w:szCs w:val="28"/>
        </w:rPr>
        <w:t>о реализации в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1F05D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1F05D1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программы </w:t>
      </w:r>
    </w:p>
    <w:p w:rsidR="002941AE" w:rsidRPr="00DF7552" w:rsidRDefault="002941AE" w:rsidP="00294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r1019"/>
      <w:bookmarkEnd w:id="0"/>
      <w:r w:rsidRPr="00986AA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Профилактика правонарушений </w:t>
      </w:r>
      <w:r w:rsidRPr="00986AA1">
        <w:rPr>
          <w:rFonts w:ascii="Times New Roman" w:eastAsia="Times New Roman" w:hAnsi="Times New Roman" w:cs="Times New Roman"/>
          <w:b/>
          <w:sz w:val="28"/>
          <w:szCs w:val="28"/>
        </w:rPr>
        <w:t xml:space="preserve">в Курском районе Курской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Pr="00986AA1">
        <w:rPr>
          <w:rFonts w:ascii="Times New Roman" w:eastAsia="Times New Roman" w:hAnsi="Times New Roman" w:cs="Times New Roman"/>
          <w:b/>
          <w:sz w:val="28"/>
          <w:szCs w:val="28"/>
        </w:rPr>
        <w:t>на 2015-2019 годы»</w:t>
      </w:r>
    </w:p>
    <w:p w:rsidR="002941AE" w:rsidRPr="00361D32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1"/>
        <w:gridCol w:w="4961"/>
      </w:tblGrid>
      <w:tr w:rsidR="002941AE" w:rsidRPr="00040E45" w:rsidTr="002941AE">
        <w:tc>
          <w:tcPr>
            <w:tcW w:w="5671" w:type="dxa"/>
          </w:tcPr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961" w:type="dxa"/>
          </w:tcPr>
          <w:p w:rsidR="002941AE" w:rsidRPr="00040E45" w:rsidRDefault="002941AE" w:rsidP="00697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938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Профилактика правонарушений </w:t>
            </w: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в Курском районе Курской области на 2015-2019 годы»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4961" w:type="dxa"/>
          </w:tcPr>
          <w:p w:rsidR="002941AE" w:rsidRPr="00EB6CB3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делам образования и здравоохранения </w:t>
            </w:r>
            <w:r w:rsidRPr="00EB6CB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Курского района Курской области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Отчетная дата</w:t>
            </w:r>
          </w:p>
        </w:tc>
        <w:tc>
          <w:tcPr>
            <w:tcW w:w="4961" w:type="dxa"/>
          </w:tcPr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6973E3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  <w:proofErr w:type="gramEnd"/>
          </w:p>
        </w:tc>
        <w:tc>
          <w:tcPr>
            <w:tcW w:w="4961" w:type="dxa"/>
          </w:tcPr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Сухочева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О.Н.</w:t>
            </w:r>
          </w:p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54-64-26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6973E3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4961" w:type="dxa"/>
          </w:tcPr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«12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февраля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2020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6973E3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4961" w:type="dxa"/>
          </w:tcPr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Сорокина Т.А..)</w:t>
            </w:r>
          </w:p>
          <w:p w:rsidR="002941AE" w:rsidRPr="00040E45" w:rsidRDefault="002941AE" w:rsidP="006973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7AFA" w:rsidRDefault="003F7AF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 w:rsidP="005102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Годовой доклад </w:t>
      </w:r>
    </w:p>
    <w:p w:rsidR="0051022A" w:rsidRPr="00C353AC" w:rsidRDefault="0051022A" w:rsidP="0051022A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2019 году              м</w:t>
      </w:r>
      <w:r w:rsidRPr="00C36928">
        <w:rPr>
          <w:rFonts w:ascii="Times New Roman" w:hAnsi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C36928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C36928">
        <w:rPr>
          <w:rFonts w:ascii="Times New Roman" w:hAnsi="Times New Roman"/>
          <w:b/>
          <w:bCs/>
          <w:sz w:val="28"/>
          <w:szCs w:val="28"/>
        </w:rPr>
        <w:t xml:space="preserve"> «Профилактика правонарушений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</w:t>
      </w:r>
      <w:r w:rsidRPr="00C36928">
        <w:rPr>
          <w:rFonts w:ascii="Times New Roman" w:hAnsi="Times New Roman"/>
          <w:b/>
          <w:bCs/>
          <w:sz w:val="28"/>
          <w:szCs w:val="28"/>
        </w:rPr>
        <w:t xml:space="preserve"> в Курском районе Курской области на 2015-2019 годы»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022A" w:rsidRPr="001033AD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i/>
          <w:sz w:val="28"/>
          <w:szCs w:val="28"/>
        </w:rPr>
        <w:t xml:space="preserve">Профилактика правонарушений в Курском районе Курской области </w:t>
      </w:r>
      <w:r w:rsidRPr="001033AD">
        <w:rPr>
          <w:rFonts w:ascii="Times New Roman" w:hAnsi="Times New Roman"/>
          <w:b/>
          <w:i/>
          <w:sz w:val="28"/>
          <w:szCs w:val="28"/>
        </w:rPr>
        <w:t>на 2015-2019 годы»</w:t>
      </w:r>
      <w:r w:rsidRPr="001033AD">
        <w:rPr>
          <w:rFonts w:ascii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(«Управление муниципальной программой и обеспечение условий ее реализации», «Обеспечение правопорядка на территории Курского района Курской области»)</w:t>
      </w:r>
      <w:r w:rsidRPr="001033AD">
        <w:rPr>
          <w:rFonts w:ascii="Times New Roman" w:hAnsi="Times New Roman"/>
          <w:sz w:val="28"/>
          <w:szCs w:val="28"/>
        </w:rPr>
        <w:t>, реализация мероприятий которых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обеспечение правопорядка на территории муниципального района «Курский район» Курской области;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структуры системы государственного и общественного воздействия на причины и условия, способствующие совершению правонарушений и преступлений, на территории Курского района Курской области;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качества и эффективности работы системы профилактики преступлений и иных правонарушений в отношении определенной категории лиц и по отдельным видам противоправной деятельности;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 для профилактики и приостановления роста злоупотребления наркотиками и их незаконного оборота, недопущения распространения наркомании и связанных с ней преступности и правонарушений;</w:t>
      </w:r>
    </w:p>
    <w:p w:rsidR="0051022A" w:rsidRPr="001033AD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межведомственного взаимодействия по формированию многоуровневой системы, обеспечивающей своевременное выявление и лечение лиц, незаконно потребляющих наркотики, реабилитацию и восстановление из социального и общественного статуса.</w:t>
      </w:r>
    </w:p>
    <w:p w:rsidR="0051022A" w:rsidRPr="001033AD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51022A" w:rsidRPr="001033AD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объединение усилий органов местного самоуправления, территориальных подразделений федеральных структур, хозяйствующих субъектов, общественных объединений и граждан в борьбе с преступностью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51022A" w:rsidRPr="001033AD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дальнейшее развитие, сложившейся в районе системы социальной профилактики правонарушений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усиление влияния органов местного самоуправления в решении задач охраны правопорядка, защиты прав и законных интересов граждан;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защита всех форм собственности от преступных посягательств, реализация комплексных мер по предупреждению преступлений в сфере земельного, лесного, налогового законодательства;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эффективности борьбы с угрозами терроризма и экстремизма, правонарушениями, посягающими на общественный порядок и безопасность граждан;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укрепление доверия общества к правоохранительным органам;</w:t>
      </w:r>
    </w:p>
    <w:p w:rsidR="0051022A" w:rsidRPr="001033AD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создание положительной информационной и культурной тенденции по формированию у детей, подростков, молодежи и взрослого населения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мировоззрения, здорового образа жизни и духовно-нравственной культуры в обществе.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outlineLvl w:val="2"/>
        <w:rPr>
          <w:rFonts w:ascii="Times New Roman" w:hAnsi="Times New Roman"/>
          <w:sz w:val="28"/>
          <w:szCs w:val="28"/>
        </w:rPr>
      </w:pPr>
      <w:r w:rsidRPr="005A7FCD">
        <w:rPr>
          <w:rFonts w:ascii="Times New Roman" w:hAnsi="Times New Roman"/>
          <w:sz w:val="28"/>
          <w:szCs w:val="28"/>
        </w:rPr>
        <w:t>1. Основные результаты реа</w:t>
      </w:r>
      <w:r>
        <w:rPr>
          <w:rFonts w:ascii="Times New Roman" w:hAnsi="Times New Roman"/>
          <w:sz w:val="28"/>
          <w:szCs w:val="28"/>
        </w:rPr>
        <w:t>лизации муниципальной программы:</w:t>
      </w:r>
    </w:p>
    <w:p w:rsidR="0051022A" w:rsidRPr="00A500DF" w:rsidRDefault="0051022A" w:rsidP="0051022A">
      <w:pPr>
        <w:pStyle w:val="a3"/>
        <w:shd w:val="clear" w:color="auto" w:fill="FFFFFF"/>
        <w:spacing w:before="0" w:beforeAutospacing="0" w:after="0" w:afterAutospacing="0" w:line="312" w:lineRule="auto"/>
        <w:ind w:firstLine="540"/>
        <w:jc w:val="both"/>
        <w:textAlignment w:val="baseline"/>
        <w:rPr>
          <w:sz w:val="28"/>
          <w:szCs w:val="28"/>
        </w:rPr>
      </w:pPr>
      <w:r w:rsidRPr="00A500DF">
        <w:rPr>
          <w:sz w:val="28"/>
          <w:szCs w:val="28"/>
        </w:rPr>
        <w:t xml:space="preserve">- </w:t>
      </w:r>
      <w:r w:rsidRPr="00A500DF">
        <w:rPr>
          <w:rStyle w:val="a4"/>
          <w:sz w:val="28"/>
          <w:szCs w:val="28"/>
          <w:bdr w:val="none" w:sz="0" w:space="0" w:color="auto" w:frame="1"/>
        </w:rPr>
        <w:t>в количественном выражении:</w:t>
      </w:r>
    </w:p>
    <w:p w:rsidR="0051022A" w:rsidRPr="00A500DF" w:rsidRDefault="0051022A" w:rsidP="0051022A">
      <w:pPr>
        <w:pStyle w:val="a3"/>
        <w:shd w:val="clear" w:color="auto" w:fill="FFFFFF"/>
        <w:spacing w:before="0" w:beforeAutospacing="0" w:after="0" w:afterAutospacing="0" w:line="312" w:lineRule="auto"/>
        <w:ind w:firstLine="540"/>
        <w:jc w:val="both"/>
        <w:textAlignment w:val="baseline"/>
        <w:rPr>
          <w:sz w:val="28"/>
          <w:szCs w:val="28"/>
        </w:rPr>
      </w:pPr>
      <w:r w:rsidRPr="00A500DF">
        <w:rPr>
          <w:sz w:val="28"/>
          <w:szCs w:val="28"/>
        </w:rPr>
        <w:t xml:space="preserve">- </w:t>
      </w:r>
      <w:r w:rsidRPr="00C9603C">
        <w:rPr>
          <w:sz w:val="28"/>
          <w:szCs w:val="28"/>
        </w:rPr>
        <w:t>соотношение числа преступлений, совершенных несовершеннолетними или при их участии, с общим числом оконченных расследованием преступлений</w:t>
      </w:r>
      <w:r>
        <w:rPr>
          <w:sz w:val="28"/>
          <w:szCs w:val="28"/>
        </w:rPr>
        <w:t xml:space="preserve"> – 4,0%;</w:t>
      </w:r>
    </w:p>
    <w:p w:rsidR="0051022A" w:rsidRPr="00C9603C" w:rsidRDefault="0051022A" w:rsidP="0051022A">
      <w:pPr>
        <w:pStyle w:val="a3"/>
        <w:shd w:val="clear" w:color="auto" w:fill="FFFFFF"/>
        <w:spacing w:before="0" w:beforeAutospacing="0" w:after="0" w:afterAutospacing="0" w:line="312" w:lineRule="auto"/>
        <w:ind w:firstLine="540"/>
        <w:jc w:val="both"/>
        <w:textAlignment w:val="baseline"/>
        <w:rPr>
          <w:sz w:val="28"/>
          <w:szCs w:val="28"/>
        </w:rPr>
      </w:pPr>
      <w:r w:rsidRPr="00C9603C">
        <w:rPr>
          <w:sz w:val="28"/>
          <w:szCs w:val="28"/>
        </w:rPr>
        <w:t xml:space="preserve">- доля подростков, проживающих на территории Курского района Курской области и вовлечённых в профилактические мероприятия по сокращению заболеваемости наркоманией, в </w:t>
      </w:r>
      <w:proofErr w:type="gramStart"/>
      <w:r w:rsidRPr="00C9603C">
        <w:rPr>
          <w:sz w:val="28"/>
          <w:szCs w:val="28"/>
        </w:rPr>
        <w:t>общей численности подростков, проживающих на территории Курского района Курской области</w:t>
      </w:r>
      <w:r>
        <w:rPr>
          <w:sz w:val="28"/>
          <w:szCs w:val="28"/>
        </w:rPr>
        <w:t xml:space="preserve"> составила</w:t>
      </w:r>
      <w:proofErr w:type="gramEnd"/>
      <w:r>
        <w:rPr>
          <w:sz w:val="28"/>
          <w:szCs w:val="28"/>
        </w:rPr>
        <w:t xml:space="preserve"> 47,7%;</w:t>
      </w:r>
    </w:p>
    <w:p w:rsidR="0051022A" w:rsidRDefault="0051022A" w:rsidP="0051022A">
      <w:pPr>
        <w:pStyle w:val="a3"/>
        <w:shd w:val="clear" w:color="auto" w:fill="FFFFFF"/>
        <w:spacing w:before="0" w:beforeAutospacing="0" w:after="0" w:afterAutospacing="0" w:line="312" w:lineRule="auto"/>
        <w:ind w:firstLine="540"/>
        <w:jc w:val="both"/>
        <w:textAlignment w:val="baseline"/>
        <w:rPr>
          <w:sz w:val="28"/>
          <w:szCs w:val="28"/>
        </w:rPr>
      </w:pPr>
      <w:r w:rsidRPr="00C9603C">
        <w:rPr>
          <w:sz w:val="28"/>
          <w:szCs w:val="28"/>
        </w:rPr>
        <w:t>- соотношение числа совершенных правонарушений с численностью населения Курского района Курской области</w:t>
      </w:r>
      <w:r>
        <w:rPr>
          <w:sz w:val="28"/>
          <w:szCs w:val="28"/>
        </w:rPr>
        <w:t xml:space="preserve"> – 1,1%;</w:t>
      </w:r>
      <w:r w:rsidRPr="00C9603C">
        <w:rPr>
          <w:sz w:val="28"/>
          <w:szCs w:val="28"/>
        </w:rPr>
        <w:t xml:space="preserve"> </w:t>
      </w:r>
    </w:p>
    <w:p w:rsidR="0051022A" w:rsidRPr="00C9603C" w:rsidRDefault="0051022A" w:rsidP="0051022A">
      <w:pPr>
        <w:pStyle w:val="a3"/>
        <w:shd w:val="clear" w:color="auto" w:fill="FFFFFF"/>
        <w:spacing w:before="0" w:beforeAutospacing="0" w:after="0" w:afterAutospacing="0" w:line="312" w:lineRule="auto"/>
        <w:ind w:firstLine="54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C9603C">
        <w:rPr>
          <w:sz w:val="28"/>
          <w:szCs w:val="28"/>
        </w:rPr>
        <w:t>доля обучающихся, задействованных в мероприятиях духовно-нравственной направленности (от общего количества обучающихся)</w:t>
      </w:r>
      <w:r>
        <w:rPr>
          <w:sz w:val="28"/>
          <w:szCs w:val="28"/>
        </w:rPr>
        <w:t xml:space="preserve"> – 83%; </w:t>
      </w:r>
      <w:proofErr w:type="gramEnd"/>
    </w:p>
    <w:p w:rsidR="0051022A" w:rsidRDefault="0051022A" w:rsidP="0051022A">
      <w:pPr>
        <w:pStyle w:val="a3"/>
        <w:shd w:val="clear" w:color="auto" w:fill="FFFFFF"/>
        <w:spacing w:before="0" w:beforeAutospacing="0" w:after="0" w:afterAutospacing="0" w:line="312" w:lineRule="auto"/>
        <w:ind w:firstLine="540"/>
        <w:jc w:val="both"/>
        <w:textAlignment w:val="baseline"/>
        <w:rPr>
          <w:sz w:val="28"/>
          <w:szCs w:val="28"/>
        </w:rPr>
      </w:pPr>
      <w:r w:rsidRPr="00C9603C">
        <w:rPr>
          <w:sz w:val="28"/>
          <w:szCs w:val="28"/>
        </w:rPr>
        <w:t>- несовершеннолетних, состоящих на учете в связи с употреблением наркотиков в ПДН ОВД, комиссиях по делам несовершеннолетних и защите их прав, а  также в наркологических диспансерах</w:t>
      </w:r>
      <w:r>
        <w:rPr>
          <w:sz w:val="28"/>
          <w:szCs w:val="28"/>
        </w:rPr>
        <w:t>, нет.</w:t>
      </w:r>
      <w:r w:rsidRPr="00C9603C">
        <w:rPr>
          <w:sz w:val="28"/>
          <w:szCs w:val="28"/>
        </w:rPr>
        <w:t xml:space="preserve"> </w:t>
      </w:r>
    </w:p>
    <w:p w:rsidR="0051022A" w:rsidRPr="001D3B09" w:rsidRDefault="0051022A" w:rsidP="0051022A">
      <w:pPr>
        <w:pStyle w:val="a3"/>
        <w:shd w:val="clear" w:color="auto" w:fill="FFFFFF"/>
        <w:spacing w:before="0" w:beforeAutospacing="0" w:after="0" w:afterAutospacing="0" w:line="312" w:lineRule="auto"/>
        <w:ind w:firstLine="540"/>
        <w:jc w:val="both"/>
        <w:textAlignment w:val="baseline"/>
        <w:rPr>
          <w:sz w:val="28"/>
          <w:szCs w:val="28"/>
        </w:rPr>
      </w:pPr>
      <w:r w:rsidRPr="001D3B09">
        <w:rPr>
          <w:rStyle w:val="a4"/>
          <w:sz w:val="28"/>
          <w:szCs w:val="28"/>
          <w:bdr w:val="none" w:sz="0" w:space="0" w:color="auto" w:frame="1"/>
        </w:rPr>
        <w:t>в качественном выражении:</w:t>
      </w:r>
    </w:p>
    <w:p w:rsidR="0051022A" w:rsidRPr="00923AA8" w:rsidRDefault="0051022A" w:rsidP="0051022A">
      <w:pPr>
        <w:pStyle w:val="a3"/>
        <w:shd w:val="clear" w:color="auto" w:fill="FFFFFF"/>
        <w:spacing w:before="0" w:beforeAutospacing="0" w:after="0" w:afterAutospacing="0" w:line="312" w:lineRule="auto"/>
        <w:ind w:firstLine="540"/>
        <w:jc w:val="both"/>
        <w:textAlignment w:val="baseline"/>
        <w:rPr>
          <w:sz w:val="28"/>
          <w:szCs w:val="28"/>
        </w:rPr>
      </w:pPr>
      <w:r w:rsidRPr="00923AA8">
        <w:rPr>
          <w:sz w:val="28"/>
          <w:szCs w:val="28"/>
        </w:rPr>
        <w:t xml:space="preserve">- </w:t>
      </w:r>
      <w:r>
        <w:rPr>
          <w:sz w:val="28"/>
          <w:szCs w:val="28"/>
        </w:rPr>
        <w:t>обеспечен</w:t>
      </w:r>
      <w:r w:rsidRPr="00CB03DA">
        <w:rPr>
          <w:sz w:val="28"/>
          <w:szCs w:val="28"/>
        </w:rPr>
        <w:t xml:space="preserve"> надлежащий уровень профилактики правонарушений, антитеррористической безопасности населения</w:t>
      </w:r>
      <w:r w:rsidRPr="00923AA8">
        <w:rPr>
          <w:sz w:val="28"/>
          <w:szCs w:val="28"/>
        </w:rPr>
        <w:t>;</w:t>
      </w:r>
    </w:p>
    <w:p w:rsidR="0051022A" w:rsidRPr="00097FF9" w:rsidRDefault="0051022A" w:rsidP="0051022A">
      <w:pPr>
        <w:pStyle w:val="a3"/>
        <w:shd w:val="clear" w:color="auto" w:fill="FFFFFF"/>
        <w:spacing w:before="0" w:beforeAutospacing="0" w:after="0" w:afterAutospacing="0" w:line="312" w:lineRule="auto"/>
        <w:ind w:firstLine="540"/>
        <w:jc w:val="both"/>
        <w:textAlignment w:val="baseline"/>
        <w:rPr>
          <w:sz w:val="28"/>
          <w:szCs w:val="28"/>
        </w:rPr>
      </w:pPr>
      <w:r w:rsidRPr="00097FF9">
        <w:rPr>
          <w:sz w:val="28"/>
          <w:szCs w:val="28"/>
        </w:rPr>
        <w:lastRenderedPageBreak/>
        <w:t xml:space="preserve">- </w:t>
      </w:r>
      <w:r w:rsidRPr="00097FF9">
        <w:rPr>
          <w:rStyle w:val="FontStyle36"/>
          <w:sz w:val="28"/>
          <w:szCs w:val="28"/>
        </w:rPr>
        <w:t xml:space="preserve">создана положительная информационная и культурной тенденция по формированию у детей, подростков, молодежи и взрослого населения </w:t>
      </w:r>
      <w:proofErr w:type="spellStart"/>
      <w:r w:rsidRPr="00097FF9">
        <w:rPr>
          <w:rStyle w:val="FontStyle36"/>
          <w:sz w:val="28"/>
          <w:szCs w:val="28"/>
        </w:rPr>
        <w:t>антинаркотического</w:t>
      </w:r>
      <w:proofErr w:type="spellEnd"/>
      <w:r w:rsidRPr="00097FF9">
        <w:rPr>
          <w:rStyle w:val="FontStyle36"/>
          <w:sz w:val="28"/>
          <w:szCs w:val="28"/>
        </w:rPr>
        <w:t xml:space="preserve"> мировоззрения, здорового образа жизни и духовно-нравственной культуры в обществе.</w:t>
      </w:r>
    </w:p>
    <w:p w:rsidR="0051022A" w:rsidRPr="001C6703" w:rsidRDefault="0051022A" w:rsidP="0051022A">
      <w:pPr>
        <w:autoSpaceDE w:val="0"/>
        <w:autoSpaceDN w:val="0"/>
        <w:adjustRightInd w:val="0"/>
        <w:spacing w:after="0" w:line="312" w:lineRule="auto"/>
        <w:ind w:firstLine="660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Запланированные объемы бюджетных ассигнований на реализацию </w:t>
      </w:r>
      <w:r w:rsidRPr="001C6703">
        <w:rPr>
          <w:rFonts w:ascii="Times New Roman" w:hAnsi="Times New Roman"/>
          <w:sz w:val="28"/>
          <w:szCs w:val="28"/>
        </w:rPr>
        <w:t>программы:</w:t>
      </w:r>
    </w:p>
    <w:p w:rsidR="0051022A" w:rsidRPr="001C6703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  <w:r w:rsidRPr="001C6703">
        <w:rPr>
          <w:rFonts w:ascii="Times New Roman" w:hAnsi="Times New Roman"/>
          <w:sz w:val="28"/>
          <w:szCs w:val="28"/>
        </w:rPr>
        <w:t xml:space="preserve">- по подпрограмме 1 </w:t>
      </w:r>
      <w:r w:rsidRPr="001C6703">
        <w:rPr>
          <w:rFonts w:ascii="Times New Roman" w:hAnsi="Times New Roman"/>
          <w:bCs/>
          <w:sz w:val="28"/>
          <w:szCs w:val="28"/>
        </w:rPr>
        <w:t xml:space="preserve">«Управление муниципальной программой и обеспечение условий реализации» </w:t>
      </w:r>
      <w:r w:rsidRPr="001C6703">
        <w:rPr>
          <w:rFonts w:ascii="Times New Roman" w:hAnsi="Times New Roman"/>
          <w:sz w:val="28"/>
          <w:szCs w:val="28"/>
        </w:rPr>
        <w:t xml:space="preserve">объём бюджетных ассигнований </w:t>
      </w:r>
      <w:r>
        <w:rPr>
          <w:rFonts w:ascii="Times New Roman" w:hAnsi="Times New Roman"/>
          <w:sz w:val="28"/>
          <w:szCs w:val="28"/>
        </w:rPr>
        <w:t xml:space="preserve">на 2019 год </w:t>
      </w:r>
      <w:r w:rsidRPr="001C6703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 xml:space="preserve">296 000,00 </w:t>
      </w:r>
      <w:r w:rsidRPr="001C6703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 Направлены на осуществление государственных полномочий по обеспечению деятельности комиссий по делам несовершеннолетних и защите их прав. Исполнено в полном объеме</w:t>
      </w:r>
      <w:r w:rsidRPr="001C6703">
        <w:rPr>
          <w:rFonts w:ascii="Times New Roman" w:hAnsi="Times New Roman"/>
          <w:sz w:val="28"/>
          <w:szCs w:val="28"/>
        </w:rPr>
        <w:t>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- по </w:t>
      </w:r>
      <w:r>
        <w:rPr>
          <w:rFonts w:ascii="Times New Roman" w:hAnsi="Times New Roman"/>
          <w:sz w:val="28"/>
          <w:szCs w:val="28"/>
        </w:rPr>
        <w:t>п</w:t>
      </w:r>
      <w:r w:rsidRPr="00FD583A">
        <w:rPr>
          <w:rFonts w:ascii="Times New Roman" w:hAnsi="Times New Roman"/>
          <w:sz w:val="28"/>
          <w:szCs w:val="28"/>
        </w:rPr>
        <w:t xml:space="preserve">одпрограмме 2 </w:t>
      </w:r>
      <w:r w:rsidRPr="00320B6D">
        <w:rPr>
          <w:rFonts w:ascii="Times New Roman" w:hAnsi="Times New Roman"/>
          <w:bCs/>
          <w:sz w:val="28"/>
          <w:szCs w:val="28"/>
        </w:rPr>
        <w:t xml:space="preserve">«Обеспечение правопорядка на территории </w:t>
      </w:r>
      <w:r>
        <w:rPr>
          <w:rFonts w:ascii="Times New Roman" w:hAnsi="Times New Roman"/>
          <w:bCs/>
          <w:sz w:val="28"/>
          <w:szCs w:val="28"/>
        </w:rPr>
        <w:t>Курского района Курской области</w:t>
      </w:r>
      <w:r w:rsidRPr="00320B6D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запланированный объем бюджетных ассигнований на 2019 год составил 106 501,00 тыс. руб. Направлены на  медико-социальную реабилитацию больных наркоманией, п</w:t>
      </w:r>
      <w:r w:rsidRPr="003806A8">
        <w:rPr>
          <w:rFonts w:ascii="Times New Roman" w:hAnsi="Times New Roman"/>
          <w:sz w:val="28"/>
          <w:szCs w:val="28"/>
        </w:rPr>
        <w:t>риобретени</w:t>
      </w:r>
      <w:r>
        <w:rPr>
          <w:rFonts w:ascii="Times New Roman" w:hAnsi="Times New Roman"/>
          <w:sz w:val="28"/>
          <w:szCs w:val="28"/>
        </w:rPr>
        <w:t>е</w:t>
      </w:r>
      <w:r w:rsidRPr="003806A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экспресс-тестов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для выявления немедицинского потребления наркотических средств и психотропных веществ несовершеннолетними общеобразовательных организаций Курского района Курской области. Исполнено в полном объеме.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022A" w:rsidRDefault="0051022A">
      <w:pPr>
        <w:sectPr w:rsidR="005102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022A" w:rsidRPr="007A786F" w:rsidRDefault="0051022A" w:rsidP="0051022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Т</w:t>
      </w:r>
      <w:r w:rsidRPr="007A786F">
        <w:rPr>
          <w:rFonts w:ascii="Times New Roman" w:eastAsia="Times New Roman" w:hAnsi="Times New Roman" w:cs="Times New Roman"/>
          <w:sz w:val="20"/>
          <w:szCs w:val="20"/>
        </w:rPr>
        <w:t>аблица 1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Сведения</w:t>
      </w: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о достижении значений показателей (индикаторов)</w:t>
      </w: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51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51022A" w:rsidRPr="00AB3CDB" w:rsidTr="0051022A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Значения показателей 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(индикаторов)</w:t>
            </w:r>
          </w:p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программы, подпрограммы</w:t>
            </w:r>
          </w:p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отклонений</w:t>
            </w:r>
          </w:p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значений 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</w:t>
            </w:r>
          </w:p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(индикатора) на конец</w:t>
            </w:r>
          </w:p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отчетного года (при   наличии)</w:t>
            </w:r>
          </w:p>
        </w:tc>
      </w:tr>
      <w:tr w:rsidR="0051022A" w:rsidRPr="00AB3CDB" w:rsidTr="0051022A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51022A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51022A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7      </w:t>
            </w:r>
          </w:p>
        </w:tc>
      </w:tr>
      <w:tr w:rsidR="0051022A" w:rsidRPr="00AB3CDB" w:rsidTr="0051022A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5332C7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в Курском районе Курской области на 2015-2019 годы»</w:t>
            </w:r>
          </w:p>
        </w:tc>
      </w:tr>
      <w:tr w:rsidR="0051022A" w:rsidRPr="00AB3CDB" w:rsidTr="0051022A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51022A" w:rsidRPr="00AB3CDB" w:rsidTr="0051022A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Соотношение числа преступлений, совершенных несовершеннолетними или при их участии, с общим числом оконченных расследованием преступлений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51022A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Доля подростков, проживающих на территории Курского района Курской области и вовлеченных в профилактические мероприятия по сокращению заболеваемости наркоманией, в общей численности подростков, проживающих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47,7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51022A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4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 «Обеспечение правопорядка на территории Курского района Курской области»</w:t>
            </w:r>
          </w:p>
        </w:tc>
      </w:tr>
      <w:tr w:rsidR="0051022A" w:rsidRPr="00AB3CDB" w:rsidTr="0051022A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Соотношение числа совершенных правонарушений с численностью населения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4D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13154D">
              <w:rPr>
                <w:rFonts w:ascii="Times New Roman" w:eastAsia="Times New Roman" w:hAnsi="Times New Roman" w:cs="Times New Roman"/>
              </w:rPr>
              <w:t>1,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4D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51022A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Доля обучающихся, задействованных в мероприятиях духовно-нравственной направленности (от общего количества обучающихся)</w:t>
            </w:r>
            <w:proofErr w:type="gramEnd"/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51022A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Доля несовершеннолетних, состоящих на учете и в связи с употреблением наркотиков в ПДН ОВД, комиссиях по делам несовершеннолетних и защите их прав, а также в наркологических диспансерах в общей численности несовершеннолетних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13154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1670" w:rsidRDefault="00D3167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D31670" w:rsidRDefault="00D3167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51022A" w:rsidRPr="001846F1" w:rsidRDefault="0051022A" w:rsidP="00D31670">
      <w:pPr>
        <w:pStyle w:val="ConsPlusNormal"/>
        <w:jc w:val="right"/>
        <w:outlineLvl w:val="2"/>
        <w:rPr>
          <w:color w:val="000000"/>
          <w:szCs w:val="24"/>
        </w:rPr>
      </w:pPr>
      <w:r w:rsidRPr="001846F1">
        <w:rPr>
          <w:color w:val="000000"/>
          <w:szCs w:val="24"/>
        </w:rPr>
        <w:lastRenderedPageBreak/>
        <w:t>Таблица 13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bookmarkStart w:id="2" w:name="P2689"/>
      <w:bookmarkEnd w:id="2"/>
      <w:r w:rsidRPr="001846F1">
        <w:rPr>
          <w:b/>
          <w:color w:val="000000"/>
          <w:szCs w:val="24"/>
        </w:rPr>
        <w:t>Сведения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степени выполнения основных мероприятий, 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мероприятий и контрольных событий</w:t>
      </w:r>
    </w:p>
    <w:p w:rsidR="0051022A" w:rsidRPr="001846F1" w:rsidRDefault="0051022A" w:rsidP="0051022A">
      <w:pPr>
        <w:pStyle w:val="ConsPlusNormal"/>
        <w:jc w:val="center"/>
        <w:rPr>
          <w:color w:val="000000"/>
          <w:szCs w:val="24"/>
        </w:rPr>
      </w:pPr>
      <w:r w:rsidRPr="001846F1">
        <w:rPr>
          <w:b/>
          <w:color w:val="000000"/>
          <w:szCs w:val="24"/>
        </w:rPr>
        <w:t>подпрограмм муниципальной программы</w:t>
      </w:r>
    </w:p>
    <w:p w:rsidR="0051022A" w:rsidRPr="001846F1" w:rsidRDefault="0051022A" w:rsidP="0051022A">
      <w:pPr>
        <w:pStyle w:val="ConsPlusNormal"/>
        <w:jc w:val="both"/>
        <w:rPr>
          <w:color w:val="000000"/>
          <w:szCs w:val="24"/>
        </w:rPr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802"/>
        <w:gridCol w:w="1825"/>
        <w:gridCol w:w="851"/>
        <w:gridCol w:w="1493"/>
        <w:gridCol w:w="1342"/>
        <w:gridCol w:w="1396"/>
        <w:gridCol w:w="1439"/>
        <w:gridCol w:w="1701"/>
        <w:gridCol w:w="1724"/>
      </w:tblGrid>
      <w:tr w:rsidR="0051022A" w:rsidRPr="00FA2C6A" w:rsidTr="006973E3">
        <w:tc>
          <w:tcPr>
            <w:tcW w:w="680" w:type="dxa"/>
            <w:vMerge w:val="restart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 xml:space="preserve">N </w:t>
            </w:r>
            <w:proofErr w:type="spellStart"/>
            <w:proofErr w:type="gramStart"/>
            <w:r w:rsidRPr="00FA2C6A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FA2C6A">
              <w:rPr>
                <w:color w:val="000000"/>
                <w:sz w:val="20"/>
              </w:rPr>
              <w:t>/</w:t>
            </w:r>
            <w:proofErr w:type="spellStart"/>
            <w:r w:rsidRPr="00FA2C6A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802" w:type="dxa"/>
            <w:vMerge w:val="restart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Наименование основного мероприятия</w:t>
            </w:r>
          </w:p>
        </w:tc>
        <w:tc>
          <w:tcPr>
            <w:tcW w:w="1825" w:type="dxa"/>
            <w:vMerge w:val="restart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 xml:space="preserve">Статус </w:t>
            </w:r>
            <w:hyperlink w:anchor="P2928" w:history="1">
              <w:r w:rsidRPr="00FA2C6A">
                <w:rPr>
                  <w:color w:val="000000"/>
                  <w:sz w:val="20"/>
                </w:rPr>
                <w:t>&lt;1&gt;</w:t>
              </w:r>
            </w:hyperlink>
          </w:p>
        </w:tc>
        <w:tc>
          <w:tcPr>
            <w:tcW w:w="2835" w:type="dxa"/>
            <w:gridSpan w:val="2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Плановый срок</w:t>
            </w:r>
          </w:p>
        </w:tc>
        <w:tc>
          <w:tcPr>
            <w:tcW w:w="2835" w:type="dxa"/>
            <w:gridSpan w:val="2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Фактический срок</w:t>
            </w:r>
          </w:p>
        </w:tc>
        <w:tc>
          <w:tcPr>
            <w:tcW w:w="3425" w:type="dxa"/>
            <w:gridSpan w:val="2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Результаты</w:t>
            </w:r>
          </w:p>
        </w:tc>
      </w:tr>
      <w:tr w:rsidR="0051022A" w:rsidRPr="00FA2C6A" w:rsidTr="006973E3">
        <w:tc>
          <w:tcPr>
            <w:tcW w:w="680" w:type="dxa"/>
            <w:vMerge/>
          </w:tcPr>
          <w:p w:rsidR="0051022A" w:rsidRPr="00FA2C6A" w:rsidRDefault="0051022A" w:rsidP="006973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</w:tcPr>
          <w:p w:rsidR="0051022A" w:rsidRPr="00FA2C6A" w:rsidRDefault="0051022A" w:rsidP="006973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vMerge/>
          </w:tcPr>
          <w:p w:rsidR="0051022A" w:rsidRPr="00FA2C6A" w:rsidRDefault="0051022A" w:rsidP="006973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1022A" w:rsidRPr="00FA2C6A" w:rsidRDefault="0051022A" w:rsidP="006973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начала реализации</w:t>
            </w:r>
          </w:p>
        </w:tc>
        <w:tc>
          <w:tcPr>
            <w:tcW w:w="1342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окончания реализации</w:t>
            </w:r>
          </w:p>
        </w:tc>
        <w:tc>
          <w:tcPr>
            <w:tcW w:w="1396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начала реализации</w:t>
            </w:r>
          </w:p>
        </w:tc>
        <w:tc>
          <w:tcPr>
            <w:tcW w:w="1439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окончания реализации</w:t>
            </w:r>
          </w:p>
        </w:tc>
        <w:tc>
          <w:tcPr>
            <w:tcW w:w="170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запланированные</w:t>
            </w:r>
          </w:p>
        </w:tc>
        <w:tc>
          <w:tcPr>
            <w:tcW w:w="1724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достигнутые</w:t>
            </w:r>
          </w:p>
        </w:tc>
      </w:tr>
      <w:tr w:rsidR="0051022A" w:rsidRPr="00FA2C6A" w:rsidTr="006973E3">
        <w:tc>
          <w:tcPr>
            <w:tcW w:w="680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1</w:t>
            </w:r>
          </w:p>
        </w:tc>
        <w:tc>
          <w:tcPr>
            <w:tcW w:w="2802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2</w:t>
            </w:r>
          </w:p>
        </w:tc>
        <w:tc>
          <w:tcPr>
            <w:tcW w:w="1825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3</w:t>
            </w:r>
          </w:p>
        </w:tc>
        <w:tc>
          <w:tcPr>
            <w:tcW w:w="85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4</w:t>
            </w:r>
          </w:p>
        </w:tc>
        <w:tc>
          <w:tcPr>
            <w:tcW w:w="1493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5</w:t>
            </w:r>
          </w:p>
        </w:tc>
        <w:tc>
          <w:tcPr>
            <w:tcW w:w="1342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6</w:t>
            </w:r>
          </w:p>
        </w:tc>
        <w:tc>
          <w:tcPr>
            <w:tcW w:w="1396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7</w:t>
            </w:r>
          </w:p>
        </w:tc>
        <w:tc>
          <w:tcPr>
            <w:tcW w:w="1439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8</w:t>
            </w:r>
          </w:p>
        </w:tc>
        <w:tc>
          <w:tcPr>
            <w:tcW w:w="170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9</w:t>
            </w:r>
          </w:p>
        </w:tc>
        <w:tc>
          <w:tcPr>
            <w:tcW w:w="1724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10</w:t>
            </w:r>
          </w:p>
        </w:tc>
      </w:tr>
      <w:tr w:rsidR="0051022A" w:rsidRPr="00FA2C6A" w:rsidTr="006973E3">
        <w:tc>
          <w:tcPr>
            <w:tcW w:w="15253" w:type="dxa"/>
            <w:gridSpan w:val="10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51022A" w:rsidRPr="00FA2C6A" w:rsidTr="006973E3">
        <w:tc>
          <w:tcPr>
            <w:tcW w:w="680" w:type="dxa"/>
          </w:tcPr>
          <w:p w:rsidR="0051022A" w:rsidRPr="00FA2C6A" w:rsidRDefault="00D31670" w:rsidP="006973E3">
            <w:pPr>
              <w:pStyle w:val="ConsPlusNormal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802" w:type="dxa"/>
          </w:tcPr>
          <w:p w:rsidR="0051022A" w:rsidRPr="00FA2C6A" w:rsidRDefault="0051022A" w:rsidP="006973E3">
            <w:pPr>
              <w:pStyle w:val="ConsPlusNormal"/>
              <w:jc w:val="both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Основное мероприятие 0.1 Обеспечение деятельности комиссий по делам несовершеннолетних и защите их прав</w:t>
            </w:r>
          </w:p>
        </w:tc>
        <w:tc>
          <w:tcPr>
            <w:tcW w:w="1825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Администрация Курского района Курской области (отдел бухгалтерского учета и отчетности Администрации Курского района Курской области)</w:t>
            </w:r>
          </w:p>
        </w:tc>
        <w:tc>
          <w:tcPr>
            <w:tcW w:w="85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493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</w:p>
        </w:tc>
        <w:tc>
          <w:tcPr>
            <w:tcW w:w="1342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396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</w:p>
        </w:tc>
        <w:tc>
          <w:tcPr>
            <w:tcW w:w="1439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701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C6A">
              <w:rPr>
                <w:rFonts w:ascii="Times New Roman" w:hAnsi="Times New Roman" w:cs="Times New Roman"/>
                <w:sz w:val="20"/>
                <w:szCs w:val="20"/>
              </w:rPr>
              <w:t>Уменьшение количества несовершеннолетних, вовлеченных в преступные группировки и сообщества</w:t>
            </w:r>
          </w:p>
        </w:tc>
        <w:tc>
          <w:tcPr>
            <w:tcW w:w="1724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C6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FA2C6A">
              <w:rPr>
                <w:rFonts w:ascii="Times New Roman" w:hAnsi="Times New Roman" w:cs="Times New Roman"/>
                <w:sz w:val="20"/>
                <w:szCs w:val="20"/>
              </w:rPr>
              <w:t>несовершеннолетних, вовлеченных в преступные группировки и сообщества уменьшено</w:t>
            </w:r>
            <w:proofErr w:type="gramEnd"/>
          </w:p>
        </w:tc>
      </w:tr>
      <w:tr w:rsidR="0051022A" w:rsidRPr="00FA2C6A" w:rsidTr="006973E3">
        <w:tc>
          <w:tcPr>
            <w:tcW w:w="680" w:type="dxa"/>
          </w:tcPr>
          <w:p w:rsidR="0051022A" w:rsidRPr="00FA2C6A" w:rsidRDefault="00D31670" w:rsidP="006973E3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w="2802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Контрольное событие программы 1</w:t>
            </w:r>
          </w:p>
          <w:p w:rsidR="0051022A" w:rsidRPr="00FA2C6A" w:rsidRDefault="0051022A" w:rsidP="006973E3">
            <w:pPr>
              <w:pStyle w:val="ConsPlusNormal"/>
              <w:numPr>
                <w:ilvl w:val="1"/>
                <w:numId w:val="1"/>
              </w:numPr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Оплата труда члена комиссии по делам несовершеннолетних и защите их прав</w:t>
            </w:r>
          </w:p>
        </w:tc>
        <w:tc>
          <w:tcPr>
            <w:tcW w:w="1825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Администрация Курского района Курской области (отдел бухгалтерского учета и отчетности Администрации Курского района Курской области)</w:t>
            </w:r>
          </w:p>
        </w:tc>
        <w:tc>
          <w:tcPr>
            <w:tcW w:w="85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</w:t>
            </w:r>
          </w:p>
        </w:tc>
        <w:tc>
          <w:tcPr>
            <w:tcW w:w="1493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342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31.12.</w:t>
            </w:r>
            <w:r w:rsidRPr="00FA2C6A">
              <w:rPr>
                <w:color w:val="000000"/>
                <w:sz w:val="20"/>
              </w:rPr>
              <w:t>2019</w:t>
            </w:r>
            <w:r>
              <w:rPr>
                <w:color w:val="000000"/>
                <w:sz w:val="20"/>
              </w:rPr>
              <w:t>г.</w:t>
            </w:r>
          </w:p>
        </w:tc>
        <w:tc>
          <w:tcPr>
            <w:tcW w:w="1396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439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31.12.2019г.</w:t>
            </w:r>
          </w:p>
        </w:tc>
        <w:tc>
          <w:tcPr>
            <w:tcW w:w="170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724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</w:tr>
      <w:tr w:rsidR="0051022A" w:rsidRPr="00FA2C6A" w:rsidTr="006973E3">
        <w:tc>
          <w:tcPr>
            <w:tcW w:w="680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4573" w:type="dxa"/>
            <w:gridSpan w:val="9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Подпрограмма 2 «Обеспечение правопорядка на территории Курского района Курской области»</w:t>
            </w:r>
          </w:p>
        </w:tc>
      </w:tr>
      <w:tr w:rsidR="0051022A" w:rsidRPr="00FA2C6A" w:rsidTr="006973E3">
        <w:tc>
          <w:tcPr>
            <w:tcW w:w="680" w:type="dxa"/>
          </w:tcPr>
          <w:p w:rsidR="0051022A" w:rsidRPr="00FA2C6A" w:rsidRDefault="00D31670" w:rsidP="006973E3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802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Основное мероприятие 01 Обеспечение правопорядка на территории Курского района Курской области</w:t>
            </w:r>
          </w:p>
        </w:tc>
        <w:tc>
          <w:tcPr>
            <w:tcW w:w="1825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 xml:space="preserve">Администрация Курского района Курской области (отдел </w:t>
            </w:r>
            <w:r w:rsidRPr="00FA2C6A">
              <w:rPr>
                <w:sz w:val="20"/>
              </w:rPr>
              <w:lastRenderedPageBreak/>
              <w:t>бухгалтерского учета и отчетности Администрации Курского района Курской области),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lastRenderedPageBreak/>
              <w:t>X</w:t>
            </w:r>
          </w:p>
        </w:tc>
        <w:tc>
          <w:tcPr>
            <w:tcW w:w="1493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</w:p>
        </w:tc>
        <w:tc>
          <w:tcPr>
            <w:tcW w:w="1342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C6A"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396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</w:p>
        </w:tc>
        <w:tc>
          <w:tcPr>
            <w:tcW w:w="1439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C6A"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701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C6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надлежащего уровня профилактики </w:t>
            </w:r>
            <w:r w:rsidRPr="00FA2C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правонарушений, антитеррористической безопасности населения</w:t>
            </w:r>
          </w:p>
        </w:tc>
        <w:tc>
          <w:tcPr>
            <w:tcW w:w="1724" w:type="dxa"/>
          </w:tcPr>
          <w:p w:rsidR="0051022A" w:rsidRPr="00FA2C6A" w:rsidRDefault="0051022A" w:rsidP="00697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C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Надлежащий уровень профилактики правонарушений, </w:t>
            </w:r>
            <w:r w:rsidRPr="00FA2C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антитеррористической безопасности населения обеспечен</w:t>
            </w:r>
          </w:p>
        </w:tc>
      </w:tr>
      <w:tr w:rsidR="0051022A" w:rsidRPr="00FA2C6A" w:rsidTr="006973E3">
        <w:tc>
          <w:tcPr>
            <w:tcW w:w="680" w:type="dxa"/>
          </w:tcPr>
          <w:p w:rsidR="0051022A" w:rsidRPr="00FA2C6A" w:rsidRDefault="00D31670" w:rsidP="006973E3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2.1</w:t>
            </w:r>
          </w:p>
        </w:tc>
        <w:tc>
          <w:tcPr>
            <w:tcW w:w="2802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Контрольное событие программы 2</w:t>
            </w:r>
          </w:p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2.1. Изготовление и приобретение стендов антитеррористической направленности</w:t>
            </w:r>
          </w:p>
        </w:tc>
        <w:tc>
          <w:tcPr>
            <w:tcW w:w="1825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Администрация Курского района Курской области (отдел бухгалтерского учета и отчетности Администрации Курского района Курской области)</w:t>
            </w:r>
          </w:p>
        </w:tc>
        <w:tc>
          <w:tcPr>
            <w:tcW w:w="85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</w:t>
            </w:r>
          </w:p>
        </w:tc>
        <w:tc>
          <w:tcPr>
            <w:tcW w:w="1493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342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31.12.2019</w:t>
            </w:r>
          </w:p>
        </w:tc>
        <w:tc>
          <w:tcPr>
            <w:tcW w:w="1396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439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31.12.2019</w:t>
            </w:r>
          </w:p>
        </w:tc>
        <w:tc>
          <w:tcPr>
            <w:tcW w:w="170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724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</w:tr>
      <w:tr w:rsidR="0051022A" w:rsidRPr="00FA2C6A" w:rsidTr="006973E3">
        <w:tc>
          <w:tcPr>
            <w:tcW w:w="680" w:type="dxa"/>
          </w:tcPr>
          <w:p w:rsidR="0051022A" w:rsidRPr="00FA2C6A" w:rsidRDefault="00D31670" w:rsidP="006973E3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2.2</w:t>
            </w:r>
          </w:p>
        </w:tc>
        <w:tc>
          <w:tcPr>
            <w:tcW w:w="2802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Контрольное событие программы 2</w:t>
            </w:r>
          </w:p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 xml:space="preserve">2.2. Приобретение стендов и плакатов для общеобразовательных учреждений, в целях </w:t>
            </w:r>
            <w:proofErr w:type="spellStart"/>
            <w:r w:rsidRPr="00FA2C6A">
              <w:rPr>
                <w:color w:val="000000"/>
                <w:sz w:val="20"/>
              </w:rPr>
              <w:t>антинаркотической</w:t>
            </w:r>
            <w:proofErr w:type="spellEnd"/>
            <w:r w:rsidRPr="00FA2C6A">
              <w:rPr>
                <w:color w:val="000000"/>
                <w:sz w:val="20"/>
              </w:rPr>
              <w:t xml:space="preserve"> направленности</w:t>
            </w:r>
          </w:p>
        </w:tc>
        <w:tc>
          <w:tcPr>
            <w:tcW w:w="1825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</w:t>
            </w:r>
          </w:p>
        </w:tc>
        <w:tc>
          <w:tcPr>
            <w:tcW w:w="1493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342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31.12.2019</w:t>
            </w:r>
          </w:p>
        </w:tc>
        <w:tc>
          <w:tcPr>
            <w:tcW w:w="1396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439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31.12.2019</w:t>
            </w:r>
          </w:p>
        </w:tc>
        <w:tc>
          <w:tcPr>
            <w:tcW w:w="170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724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</w:tr>
      <w:tr w:rsidR="0051022A" w:rsidRPr="00FA2C6A" w:rsidTr="006973E3">
        <w:tc>
          <w:tcPr>
            <w:tcW w:w="680" w:type="dxa"/>
          </w:tcPr>
          <w:p w:rsidR="0051022A" w:rsidRPr="00FA2C6A" w:rsidRDefault="00D31670" w:rsidP="006973E3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w="2802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Контрольное событие программы 2</w:t>
            </w:r>
          </w:p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2.3. Медико-социальная реабилитация больных наркоманией</w:t>
            </w:r>
          </w:p>
        </w:tc>
        <w:tc>
          <w:tcPr>
            <w:tcW w:w="1825" w:type="dxa"/>
          </w:tcPr>
          <w:p w:rsidR="0051022A" w:rsidRPr="00FA2C6A" w:rsidRDefault="0051022A" w:rsidP="006973E3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Муниципальное казённое учреждение «Информационно-методический центр» Курского района Курской области</w:t>
            </w:r>
          </w:p>
        </w:tc>
        <w:tc>
          <w:tcPr>
            <w:tcW w:w="85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</w:t>
            </w:r>
          </w:p>
        </w:tc>
        <w:tc>
          <w:tcPr>
            <w:tcW w:w="1493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342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31.12.2019</w:t>
            </w:r>
          </w:p>
        </w:tc>
        <w:tc>
          <w:tcPr>
            <w:tcW w:w="1396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439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31.12.2019</w:t>
            </w:r>
          </w:p>
        </w:tc>
        <w:tc>
          <w:tcPr>
            <w:tcW w:w="1701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724" w:type="dxa"/>
          </w:tcPr>
          <w:p w:rsidR="0051022A" w:rsidRPr="00FA2C6A" w:rsidRDefault="0051022A" w:rsidP="006973E3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</w:tr>
    </w:tbl>
    <w:p w:rsidR="0051022A" w:rsidRDefault="0051022A" w:rsidP="0051022A"/>
    <w:p w:rsidR="00D31670" w:rsidRDefault="00D31670" w:rsidP="0051022A">
      <w:pPr>
        <w:pStyle w:val="ConsPlusNormal"/>
        <w:jc w:val="right"/>
        <w:outlineLvl w:val="2"/>
        <w:rPr>
          <w:color w:val="000000"/>
          <w:sz w:val="22"/>
          <w:szCs w:val="22"/>
        </w:rPr>
      </w:pPr>
    </w:p>
    <w:p w:rsidR="0051022A" w:rsidRPr="00C245EF" w:rsidRDefault="00D31670" w:rsidP="0051022A">
      <w:pPr>
        <w:pStyle w:val="ConsPlusNormal"/>
        <w:jc w:val="right"/>
        <w:outlineLvl w:val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Т</w:t>
      </w:r>
      <w:r w:rsidR="0051022A" w:rsidRPr="00C245EF">
        <w:rPr>
          <w:color w:val="000000"/>
          <w:sz w:val="22"/>
          <w:szCs w:val="22"/>
        </w:rPr>
        <w:t>аблица 16</w:t>
      </w:r>
    </w:p>
    <w:p w:rsidR="0051022A" w:rsidRPr="00C245EF" w:rsidRDefault="0051022A" w:rsidP="0051022A">
      <w:pPr>
        <w:pStyle w:val="ConsPlusNormal"/>
        <w:jc w:val="right"/>
        <w:rPr>
          <w:color w:val="000000"/>
          <w:sz w:val="22"/>
          <w:szCs w:val="22"/>
        </w:rPr>
      </w:pPr>
    </w:p>
    <w:p w:rsidR="0051022A" w:rsidRPr="00C245EF" w:rsidRDefault="0051022A" w:rsidP="0051022A">
      <w:pPr>
        <w:pStyle w:val="ConsPlusNormal"/>
        <w:jc w:val="center"/>
        <w:rPr>
          <w:b/>
          <w:color w:val="000000"/>
          <w:sz w:val="22"/>
          <w:szCs w:val="22"/>
        </w:rPr>
      </w:pPr>
      <w:bookmarkStart w:id="3" w:name="P3062"/>
      <w:bookmarkEnd w:id="3"/>
      <w:r w:rsidRPr="00C245EF">
        <w:rPr>
          <w:b/>
          <w:color w:val="000000"/>
          <w:sz w:val="22"/>
          <w:szCs w:val="22"/>
        </w:rPr>
        <w:t>Отчет</w:t>
      </w:r>
    </w:p>
    <w:p w:rsidR="0051022A" w:rsidRPr="00C245EF" w:rsidRDefault="0051022A" w:rsidP="0051022A">
      <w:pPr>
        <w:pStyle w:val="ConsPlusNormal"/>
        <w:jc w:val="center"/>
        <w:rPr>
          <w:b/>
          <w:color w:val="000000"/>
          <w:sz w:val="22"/>
          <w:szCs w:val="22"/>
        </w:rPr>
      </w:pPr>
      <w:r w:rsidRPr="00C245EF">
        <w:rPr>
          <w:b/>
          <w:color w:val="000000"/>
          <w:sz w:val="22"/>
          <w:szCs w:val="22"/>
        </w:rPr>
        <w:t>об использовании бюджетных ассигнований на реализацию муниципальной программы</w:t>
      </w:r>
    </w:p>
    <w:p w:rsidR="0051022A" w:rsidRPr="00C245EF" w:rsidRDefault="0051022A" w:rsidP="0051022A">
      <w:pPr>
        <w:pStyle w:val="ConsPlusNormal"/>
        <w:jc w:val="both"/>
        <w:rPr>
          <w:color w:val="000000"/>
          <w:sz w:val="22"/>
          <w:szCs w:val="22"/>
        </w:rPr>
      </w:pPr>
    </w:p>
    <w:tbl>
      <w:tblPr>
        <w:tblW w:w="14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63"/>
        <w:gridCol w:w="1843"/>
        <w:gridCol w:w="2693"/>
        <w:gridCol w:w="709"/>
        <w:gridCol w:w="425"/>
        <w:gridCol w:w="567"/>
        <w:gridCol w:w="567"/>
        <w:gridCol w:w="1985"/>
        <w:gridCol w:w="2126"/>
        <w:gridCol w:w="1506"/>
      </w:tblGrid>
      <w:tr w:rsidR="0051022A" w:rsidRPr="00C245EF" w:rsidTr="006973E3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Ответственный исполнитель, соисполнители, участники (ГРБС)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Объемы бюджетных ассигнований (тыс. рублей)</w:t>
            </w:r>
          </w:p>
        </w:tc>
      </w:tr>
      <w:tr w:rsidR="0051022A" w:rsidRPr="00C245EF" w:rsidTr="006973E3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пГП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сводная бюджетная роспись бюджета Курского района Курской области, на отчетную дату </w:t>
            </w:r>
            <w:hyperlink r:id="rId5" w:anchor="P3371" w:history="1">
              <w:r w:rsidRPr="00C245EF">
                <w:rPr>
                  <w:rStyle w:val="a5"/>
                  <w:color w:val="000000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1022A" w:rsidRPr="00C245EF" w:rsidTr="006973E3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C245EF">
              <w:rPr>
                <w:rStyle w:val="29pt"/>
                <w:rFonts w:cs="Times New Roman"/>
                <w:bCs/>
                <w:sz w:val="22"/>
                <w:szCs w:val="22"/>
              </w:rPr>
              <w:t>«Профилактика правонарушений в Курском районе Курской области на 2015 – 2019 годы»</w:t>
            </w:r>
          </w:p>
          <w:p w:rsidR="0051022A" w:rsidRPr="00C245EF" w:rsidRDefault="0051022A" w:rsidP="006973E3">
            <w:pPr>
              <w:pStyle w:val="20"/>
              <w:spacing w:before="540"/>
              <w:ind w:left="1740"/>
              <w:jc w:val="left"/>
              <w:rPr>
                <w:rStyle w:val="29pt"/>
                <w:rFonts w:eastAsia="Calibr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Всего,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34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329</w:t>
            </w:r>
            <w:r>
              <w:rPr>
                <w:color w:val="000000"/>
                <w:sz w:val="22"/>
                <w:szCs w:val="22"/>
              </w:rPr>
              <w:t>,900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</w:tr>
      <w:tr w:rsidR="0051022A" w:rsidRPr="00C245EF" w:rsidTr="006973E3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44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37</w:t>
            </w:r>
            <w:r>
              <w:rPr>
                <w:color w:val="000000"/>
                <w:sz w:val="22"/>
                <w:szCs w:val="22"/>
              </w:rPr>
              <w:t>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106 </w:t>
            </w:r>
            <w:r>
              <w:rPr>
                <w:color w:val="000000"/>
                <w:sz w:val="22"/>
                <w:szCs w:val="22"/>
              </w:rPr>
              <w:t>,501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106</w:t>
            </w:r>
            <w:r>
              <w:rPr>
                <w:color w:val="000000"/>
                <w:sz w:val="22"/>
                <w:szCs w:val="22"/>
              </w:rPr>
              <w:t>,501</w:t>
            </w:r>
          </w:p>
        </w:tc>
      </w:tr>
      <w:tr w:rsidR="0051022A" w:rsidRPr="00C245EF" w:rsidTr="006973E3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бюджет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44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296,000</w:t>
            </w:r>
          </w:p>
        </w:tc>
      </w:tr>
      <w:tr w:rsidR="0051022A" w:rsidRPr="00C245EF" w:rsidTr="006973E3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ответственный исполнитель муниципальной программы:</w:t>
            </w:r>
            <w:r w:rsidRPr="00C245EF">
              <w:rPr>
                <w:rStyle w:val="29pt"/>
                <w:sz w:val="22"/>
                <w:szCs w:val="22"/>
              </w:rPr>
              <w:t xml:space="preserve">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34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106,501</w:t>
            </w:r>
          </w:p>
        </w:tc>
      </w:tr>
      <w:tr w:rsidR="0051022A" w:rsidRPr="00C245EF" w:rsidTr="006973E3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Соисполнитель:</w:t>
            </w:r>
            <w:r w:rsidRPr="00C245EF">
              <w:rPr>
                <w:rStyle w:val="29pt"/>
                <w:sz w:val="22"/>
                <w:szCs w:val="22"/>
              </w:rPr>
              <w:t xml:space="preserve"> Администрация Курского района Курской области (отдел бухгалтерского учёта и отчётности </w:t>
            </w:r>
            <w:r w:rsidRPr="00C245EF">
              <w:rPr>
                <w:rStyle w:val="29pt"/>
                <w:sz w:val="22"/>
                <w:szCs w:val="22"/>
              </w:rPr>
              <w:lastRenderedPageBreak/>
              <w:t>Администрации Курского района Курской области)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296,000</w:t>
            </w:r>
          </w:p>
        </w:tc>
      </w:tr>
      <w:tr w:rsidR="0051022A" w:rsidRPr="00C245EF" w:rsidTr="006973E3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C245EF">
              <w:rPr>
                <w:rStyle w:val="29pt"/>
                <w:rFonts w:cs="Times New Roman"/>
                <w:bCs/>
                <w:sz w:val="22"/>
                <w:szCs w:val="22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Всего,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296</w:t>
            </w:r>
            <w:r>
              <w:rPr>
                <w:color w:val="000000"/>
                <w:sz w:val="22"/>
                <w:szCs w:val="22"/>
              </w:rPr>
              <w:t>,000</w:t>
            </w:r>
          </w:p>
        </w:tc>
      </w:tr>
      <w:tr w:rsidR="0051022A" w:rsidRPr="00C245EF" w:rsidTr="006973E3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51022A" w:rsidRPr="00C245EF" w:rsidTr="006973E3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бюджет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296</w:t>
            </w:r>
            <w:r>
              <w:rPr>
                <w:color w:val="000000"/>
                <w:sz w:val="22"/>
                <w:szCs w:val="22"/>
              </w:rPr>
              <w:t>,000</w:t>
            </w:r>
          </w:p>
        </w:tc>
      </w:tr>
      <w:tr w:rsidR="0051022A" w:rsidRPr="00C245EF" w:rsidTr="006973E3">
        <w:trPr>
          <w:trHeight w:val="980"/>
        </w:trPr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C245EF" w:rsidRDefault="0051022A" w:rsidP="00697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ответственный исполнитель подпрограммы: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rStyle w:val="29pt"/>
                <w:sz w:val="22"/>
                <w:szCs w:val="22"/>
              </w:rPr>
              <w:t>Администрация Курского района Курской области (отдел бухгалтерского учёта и отчётности Администрации Курского района Курской области)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296</w:t>
            </w:r>
            <w:r>
              <w:rPr>
                <w:color w:val="000000"/>
                <w:sz w:val="22"/>
                <w:szCs w:val="22"/>
              </w:rPr>
              <w:t>,000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Основное мероприятие 0.1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C245EF">
              <w:rPr>
                <w:rStyle w:val="29pt"/>
                <w:rFonts w:cs="Times New Roman"/>
                <w:sz w:val="22"/>
                <w:szCs w:val="22"/>
              </w:rPr>
              <w:t>«Обеспечение деятельности комиссии по делам несовершеннолетних и защите их прав»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Всего,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292</w:t>
            </w:r>
            <w:r>
              <w:rPr>
                <w:color w:val="000000"/>
                <w:sz w:val="22"/>
                <w:szCs w:val="22"/>
              </w:rPr>
              <w:t>,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296</w:t>
            </w:r>
            <w:r>
              <w:rPr>
                <w:color w:val="000000"/>
                <w:sz w:val="22"/>
                <w:szCs w:val="22"/>
              </w:rPr>
              <w:t>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296,000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0, 0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292</w:t>
            </w:r>
            <w:r>
              <w:rPr>
                <w:color w:val="000000"/>
                <w:sz w:val="22"/>
                <w:szCs w:val="22"/>
              </w:rPr>
              <w:t>,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296</w:t>
            </w:r>
            <w:r>
              <w:rPr>
                <w:color w:val="000000"/>
                <w:sz w:val="22"/>
                <w:szCs w:val="22"/>
              </w:rPr>
              <w:t>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296,000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ответственный исполнитель мероприятия: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gramStart"/>
            <w:r w:rsidRPr="00C245EF">
              <w:rPr>
                <w:rStyle w:val="29pt"/>
                <w:sz w:val="22"/>
                <w:szCs w:val="22"/>
              </w:rPr>
              <w:t xml:space="preserve">Администрация Курского района Курской области отдел бухгалтерского </w:t>
            </w:r>
            <w:r w:rsidRPr="00C245EF">
              <w:rPr>
                <w:rStyle w:val="29pt"/>
                <w:sz w:val="22"/>
                <w:szCs w:val="22"/>
              </w:rPr>
              <w:lastRenderedPageBreak/>
              <w:t>учёта и отчётности Администрации Курского района Курской области)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292</w:t>
            </w:r>
            <w:r>
              <w:rPr>
                <w:color w:val="000000"/>
                <w:sz w:val="22"/>
                <w:szCs w:val="22"/>
              </w:rPr>
              <w:t>,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296</w:t>
            </w:r>
            <w:r>
              <w:rPr>
                <w:color w:val="000000"/>
                <w:sz w:val="22"/>
                <w:szCs w:val="22"/>
              </w:rPr>
              <w:t>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296,000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Всего,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37</w:t>
            </w:r>
            <w:r>
              <w:rPr>
                <w:color w:val="000000"/>
                <w:sz w:val="22"/>
                <w:szCs w:val="22"/>
              </w:rPr>
              <w:t>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106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106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Pr="00C245EF">
              <w:rPr>
                <w:color w:val="000000"/>
                <w:sz w:val="22"/>
                <w:szCs w:val="22"/>
              </w:rPr>
              <w:t xml:space="preserve">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106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106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0, 0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ответственный исполнитель подпрограммы 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106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106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Основное мероприятие 0.1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Всего,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37</w:t>
            </w:r>
            <w:r>
              <w:rPr>
                <w:color w:val="000000"/>
                <w:sz w:val="22"/>
                <w:szCs w:val="22"/>
              </w:rPr>
              <w:t>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0, 0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rStyle w:val="29pt"/>
                <w:sz w:val="22"/>
                <w:szCs w:val="22"/>
              </w:rPr>
              <w:t xml:space="preserve">Управление по делам образования и </w:t>
            </w:r>
            <w:r w:rsidRPr="00C245EF">
              <w:rPr>
                <w:rStyle w:val="29pt"/>
                <w:sz w:val="22"/>
                <w:szCs w:val="22"/>
              </w:rPr>
              <w:lastRenderedPageBreak/>
              <w:t>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lastRenderedPageBreak/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01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lastRenderedPageBreak/>
              <w:t>Основное мероприятие 0.2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 w:rsidRPr="00C245EF">
              <w:rPr>
                <w:rFonts w:cs="Times New Roman"/>
                <w:b w:val="0"/>
              </w:rPr>
              <w:t>«Профилактика наркомании и медико-социальная реабилитация больных наркоманией»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Всего,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,000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,00</w:t>
            </w:r>
            <w:r w:rsidRPr="00C245EF">
              <w:rPr>
                <w:color w:val="000000"/>
                <w:sz w:val="22"/>
                <w:szCs w:val="22"/>
              </w:rPr>
              <w:t>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proofErr w:type="spellStart"/>
            <w:r w:rsidRPr="00C245EF"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0, 0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51022A" w:rsidRPr="00C245EF" w:rsidTr="006973E3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C245EF" w:rsidRDefault="0051022A" w:rsidP="006973E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245E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C245EF" w:rsidRDefault="0051022A" w:rsidP="006973E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C245EF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,00</w:t>
            </w:r>
            <w:r w:rsidRPr="00C245EF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51022A" w:rsidRPr="00C245EF" w:rsidRDefault="0051022A" w:rsidP="0051022A">
      <w:pPr>
        <w:pStyle w:val="ConsPlusNormal"/>
        <w:ind w:left="540"/>
        <w:rPr>
          <w:color w:val="000000"/>
          <w:sz w:val="22"/>
          <w:szCs w:val="22"/>
        </w:rPr>
      </w:pPr>
    </w:p>
    <w:p w:rsidR="0051022A" w:rsidRPr="00C245EF" w:rsidRDefault="0051022A" w:rsidP="0051022A">
      <w:pPr>
        <w:rPr>
          <w:rFonts w:ascii="Times New Roman" w:hAnsi="Times New Roman" w:cs="Times New Roman"/>
        </w:rPr>
      </w:pPr>
    </w:p>
    <w:p w:rsidR="0051022A" w:rsidRDefault="0051022A"/>
    <w:p w:rsidR="0051022A" w:rsidRDefault="0051022A"/>
    <w:p w:rsidR="00D31670" w:rsidRDefault="00D31670"/>
    <w:p w:rsidR="00D31670" w:rsidRDefault="00D31670"/>
    <w:p w:rsidR="00D31670" w:rsidRDefault="00D31670"/>
    <w:p w:rsidR="00D31670" w:rsidRDefault="00D31670"/>
    <w:p w:rsidR="0051022A" w:rsidRPr="001846F1" w:rsidRDefault="0051022A" w:rsidP="0051022A">
      <w:pPr>
        <w:pStyle w:val="ConsPlusNormal"/>
        <w:jc w:val="right"/>
        <w:outlineLvl w:val="2"/>
        <w:rPr>
          <w:color w:val="000000"/>
          <w:szCs w:val="24"/>
        </w:rPr>
      </w:pPr>
      <w:r w:rsidRPr="001846F1">
        <w:rPr>
          <w:color w:val="000000"/>
          <w:szCs w:val="24"/>
        </w:rPr>
        <w:lastRenderedPageBreak/>
        <w:t>Таблица 17</w:t>
      </w:r>
    </w:p>
    <w:p w:rsidR="0051022A" w:rsidRPr="001846F1" w:rsidRDefault="0051022A" w:rsidP="0051022A">
      <w:pPr>
        <w:pStyle w:val="ConsPlusNormal"/>
        <w:jc w:val="right"/>
        <w:rPr>
          <w:color w:val="000000"/>
          <w:szCs w:val="24"/>
        </w:rPr>
      </w:pP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bookmarkStart w:id="4" w:name="P3511"/>
      <w:bookmarkEnd w:id="4"/>
      <w:r w:rsidRPr="001846F1">
        <w:rPr>
          <w:b/>
          <w:color w:val="000000"/>
          <w:szCs w:val="24"/>
        </w:rPr>
        <w:t>Информация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расходах федерального, областного бюджета, 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бюджета Курского района Курской области,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местных бюджетов и внебюджетных источников </w:t>
      </w:r>
      <w:proofErr w:type="gramStart"/>
      <w:r w:rsidRPr="001846F1">
        <w:rPr>
          <w:b/>
          <w:color w:val="000000"/>
          <w:szCs w:val="24"/>
        </w:rPr>
        <w:t>на</w:t>
      </w:r>
      <w:proofErr w:type="gramEnd"/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реализацию целей муниципальной программы (тыс. рублей)</w:t>
      </w:r>
    </w:p>
    <w:p w:rsidR="0051022A" w:rsidRPr="001846F1" w:rsidRDefault="0051022A" w:rsidP="0051022A">
      <w:pPr>
        <w:pStyle w:val="ConsPlusNormal"/>
        <w:ind w:firstLine="540"/>
        <w:jc w:val="both"/>
        <w:rPr>
          <w:color w:val="000000"/>
          <w:szCs w:val="24"/>
        </w:rPr>
      </w:pPr>
    </w:p>
    <w:tbl>
      <w:tblPr>
        <w:tblW w:w="13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3174"/>
        <w:gridCol w:w="5040"/>
        <w:gridCol w:w="1650"/>
        <w:gridCol w:w="1980"/>
      </w:tblGrid>
      <w:tr w:rsidR="0051022A" w:rsidRPr="001846F1" w:rsidTr="006973E3">
        <w:tc>
          <w:tcPr>
            <w:tcW w:w="1928" w:type="dxa"/>
          </w:tcPr>
          <w:p w:rsidR="0051022A" w:rsidRPr="001846F1" w:rsidRDefault="0051022A" w:rsidP="006973E3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Статус</w:t>
            </w:r>
          </w:p>
        </w:tc>
        <w:tc>
          <w:tcPr>
            <w:tcW w:w="3174" w:type="dxa"/>
          </w:tcPr>
          <w:p w:rsidR="0051022A" w:rsidRPr="001846F1" w:rsidRDefault="0051022A" w:rsidP="006973E3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Источники ресурсного обеспечения</w:t>
            </w:r>
          </w:p>
        </w:tc>
        <w:tc>
          <w:tcPr>
            <w:tcW w:w="1650" w:type="dxa"/>
          </w:tcPr>
          <w:p w:rsidR="0051022A" w:rsidRPr="001846F1" w:rsidRDefault="0051022A" w:rsidP="006973E3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Оценка расходов </w:t>
            </w:r>
            <w:hyperlink w:anchor="P3580" w:history="1">
              <w:r w:rsidRPr="001846F1">
                <w:rPr>
                  <w:color w:val="000000"/>
                  <w:szCs w:val="24"/>
                </w:rPr>
                <w:t>&lt;1&gt;</w:t>
              </w:r>
            </w:hyperlink>
          </w:p>
        </w:tc>
        <w:tc>
          <w:tcPr>
            <w:tcW w:w="1980" w:type="dxa"/>
          </w:tcPr>
          <w:p w:rsidR="0051022A" w:rsidRPr="001846F1" w:rsidRDefault="0051022A" w:rsidP="006973E3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Фактические расходы </w:t>
            </w:r>
            <w:hyperlink w:anchor="P3581" w:history="1">
              <w:r w:rsidRPr="001846F1">
                <w:rPr>
                  <w:color w:val="000000"/>
                  <w:szCs w:val="24"/>
                </w:rPr>
                <w:t>&lt;2&gt;</w:t>
              </w:r>
            </w:hyperlink>
          </w:p>
        </w:tc>
      </w:tr>
      <w:tr w:rsidR="0051022A" w:rsidRPr="001846F1" w:rsidTr="006973E3">
        <w:tc>
          <w:tcPr>
            <w:tcW w:w="1928" w:type="dxa"/>
          </w:tcPr>
          <w:p w:rsidR="0051022A" w:rsidRPr="001846F1" w:rsidRDefault="0051022A" w:rsidP="006973E3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1</w:t>
            </w:r>
          </w:p>
        </w:tc>
        <w:tc>
          <w:tcPr>
            <w:tcW w:w="3174" w:type="dxa"/>
          </w:tcPr>
          <w:p w:rsidR="0051022A" w:rsidRPr="001846F1" w:rsidRDefault="0051022A" w:rsidP="006973E3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2</w:t>
            </w: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3</w:t>
            </w:r>
          </w:p>
        </w:tc>
        <w:tc>
          <w:tcPr>
            <w:tcW w:w="1650" w:type="dxa"/>
          </w:tcPr>
          <w:p w:rsidR="0051022A" w:rsidRPr="001846F1" w:rsidRDefault="0051022A" w:rsidP="006973E3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4</w:t>
            </w:r>
          </w:p>
        </w:tc>
        <w:tc>
          <w:tcPr>
            <w:tcW w:w="1980" w:type="dxa"/>
          </w:tcPr>
          <w:p w:rsidR="0051022A" w:rsidRPr="001846F1" w:rsidRDefault="0051022A" w:rsidP="006973E3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5</w:t>
            </w:r>
          </w:p>
        </w:tc>
      </w:tr>
      <w:tr w:rsidR="0051022A" w:rsidRPr="001846F1" w:rsidTr="006973E3">
        <w:tc>
          <w:tcPr>
            <w:tcW w:w="1928" w:type="dxa"/>
            <w:vMerge w:val="restart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Муниципальная программа</w:t>
            </w:r>
          </w:p>
        </w:tc>
        <w:tc>
          <w:tcPr>
            <w:tcW w:w="3174" w:type="dxa"/>
            <w:vMerge w:val="restart"/>
          </w:tcPr>
          <w:p w:rsidR="0051022A" w:rsidRPr="001846F1" w:rsidRDefault="0051022A" w:rsidP="006973E3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EF0823">
              <w:rPr>
                <w:rStyle w:val="29pt0"/>
                <w:sz w:val="22"/>
                <w:szCs w:val="22"/>
              </w:rPr>
              <w:t>«Профилактика правонарушений в Курском районе Курской области</w:t>
            </w:r>
            <w:r>
              <w:rPr>
                <w:rStyle w:val="29pt0"/>
                <w:sz w:val="22"/>
                <w:szCs w:val="22"/>
              </w:rPr>
              <w:t xml:space="preserve"> на 2015-2019 годы</w:t>
            </w:r>
            <w:r w:rsidRPr="00EF0823">
              <w:rPr>
                <w:rStyle w:val="29pt0"/>
                <w:sz w:val="22"/>
                <w:szCs w:val="22"/>
              </w:rPr>
              <w:t>»</w:t>
            </w: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402,5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402,5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 w:val="restart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Подпрограмма 1</w:t>
            </w:r>
          </w:p>
        </w:tc>
        <w:tc>
          <w:tcPr>
            <w:tcW w:w="3174" w:type="dxa"/>
            <w:vMerge w:val="restart"/>
          </w:tcPr>
          <w:p w:rsidR="0051022A" w:rsidRPr="001846F1" w:rsidRDefault="0051022A" w:rsidP="006973E3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EF0823">
              <w:rPr>
                <w:rStyle w:val="29pt0"/>
                <w:sz w:val="22"/>
                <w:szCs w:val="22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 w:val="restart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Подпрограмма </w:t>
            </w: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174" w:type="dxa"/>
            <w:vMerge w:val="restart"/>
          </w:tcPr>
          <w:p w:rsidR="0051022A" w:rsidRPr="00EF0823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EF0823">
              <w:t>«Обеспечение правопорядка на территории Курского района Курской области»</w:t>
            </w: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6973E3">
        <w:tc>
          <w:tcPr>
            <w:tcW w:w="1928" w:type="dxa"/>
            <w:vMerge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6973E3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022A" w:rsidRPr="001846F1" w:rsidRDefault="0051022A" w:rsidP="006973E3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980" w:type="dxa"/>
          </w:tcPr>
          <w:p w:rsidR="0051022A" w:rsidRPr="009C6589" w:rsidRDefault="0051022A" w:rsidP="006973E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</w:tbl>
    <w:p w:rsidR="0051022A" w:rsidRPr="001846F1" w:rsidRDefault="0051022A" w:rsidP="0051022A">
      <w:pPr>
        <w:pStyle w:val="ConsPlusNormal"/>
        <w:ind w:firstLine="540"/>
        <w:jc w:val="both"/>
        <w:rPr>
          <w:color w:val="000000"/>
          <w:szCs w:val="24"/>
        </w:rPr>
      </w:pPr>
    </w:p>
    <w:p w:rsidR="0051022A" w:rsidRDefault="0051022A" w:rsidP="0051022A"/>
    <w:p w:rsidR="005B6CEA" w:rsidRDefault="005B6CEA">
      <w:pPr>
        <w:sectPr w:rsidR="005B6CEA" w:rsidSect="00D31670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5B6CEA" w:rsidRDefault="005B6CEA" w:rsidP="005B6C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Оценка эффективности муниципальной программы</w:t>
      </w:r>
    </w:p>
    <w:p w:rsidR="005B6CEA" w:rsidRDefault="005B6CEA" w:rsidP="005B6C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«Профилактика правонарушений в Курском районе Курской области на 2015 – 2019 годы»</w:t>
      </w:r>
    </w:p>
    <w:p w:rsidR="005B6CEA" w:rsidRDefault="005B6CEA" w:rsidP="005B6C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6CEA" w:rsidRPr="005B6CEA" w:rsidRDefault="005B6CEA" w:rsidP="005B6CEA">
      <w:pPr>
        <w:pStyle w:val="a8"/>
        <w:numPr>
          <w:ilvl w:val="0"/>
          <w:numId w:val="3"/>
        </w:numPr>
        <w:spacing w:after="0" w:line="240" w:lineRule="auto"/>
        <w:jc w:val="both"/>
      </w:pPr>
      <w:r w:rsidRPr="005B6CEA">
        <w:rPr>
          <w:rFonts w:ascii="Times New Roman" w:hAnsi="Times New Roman"/>
          <w:b/>
          <w:sz w:val="28"/>
          <w:szCs w:val="28"/>
        </w:rPr>
        <w:t>Подпрограммы 1 «</w:t>
      </w:r>
      <w:r w:rsidRPr="005B6CEA">
        <w:rPr>
          <w:rFonts w:ascii="Times New Roman" w:hAnsi="Times New Roman"/>
          <w:b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Pr="005B6CEA">
        <w:rPr>
          <w:rFonts w:ascii="Times New Roman" w:hAnsi="Times New Roman"/>
          <w:b/>
          <w:sz w:val="28"/>
          <w:szCs w:val="28"/>
        </w:rPr>
        <w:t xml:space="preserve">» </w:t>
      </w:r>
    </w:p>
    <w:p w:rsidR="005B6CEA" w:rsidRPr="005B6CEA" w:rsidRDefault="005B6CEA" w:rsidP="005B6CE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CEA">
        <w:rPr>
          <w:rFonts w:ascii="Times New Roman" w:hAnsi="Times New Roman"/>
          <w:color w:val="000000"/>
          <w:sz w:val="28"/>
          <w:szCs w:val="28"/>
          <w:lang w:bidi="ru-RU"/>
        </w:rPr>
        <w:t>Оценка степени реализации мероприятий:</w:t>
      </w:r>
    </w:p>
    <w:p w:rsidR="005B6CEA" w:rsidRDefault="005B6CEA" w:rsidP="005B6CEA">
      <w:pPr>
        <w:pStyle w:val="22"/>
        <w:shd w:val="clear" w:color="auto" w:fill="auto"/>
        <w:tabs>
          <w:tab w:val="left" w:pos="9715"/>
        </w:tabs>
        <w:spacing w:line="240" w:lineRule="auto"/>
        <w:ind w:left="430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СРм</w:t>
      </w:r>
      <w:proofErr w:type="spellEnd"/>
      <w:r>
        <w:rPr>
          <w:color w:val="000000"/>
          <w:sz w:val="28"/>
          <w:szCs w:val="28"/>
          <w:lang w:bidi="ru-RU"/>
        </w:rPr>
        <w:t xml:space="preserve">  = 1 / 1 = 1.</w:t>
      </w:r>
      <w:r>
        <w:rPr>
          <w:color w:val="000000"/>
          <w:sz w:val="28"/>
          <w:szCs w:val="28"/>
          <w:lang w:bidi="ru-RU"/>
        </w:rPr>
        <w:tab/>
      </w:r>
    </w:p>
    <w:p w:rsidR="005B6CEA" w:rsidRDefault="005B6CEA" w:rsidP="005B6CEA">
      <w:pPr>
        <w:pStyle w:val="a7"/>
        <w:shd w:val="clear" w:color="auto" w:fill="auto"/>
        <w:spacing w:line="240" w:lineRule="auto"/>
      </w:pPr>
      <w:r>
        <w:rPr>
          <w:color w:val="000000"/>
          <w:lang w:bidi="ru-RU"/>
        </w:rPr>
        <w:t>Оценка степени соответствия запланированному уровню затрат:</w:t>
      </w:r>
    </w:p>
    <w:p w:rsidR="005B6CEA" w:rsidRDefault="005B6CEA" w:rsidP="005B6CEA">
      <w:pPr>
        <w:pStyle w:val="22"/>
        <w:shd w:val="clear" w:color="auto" w:fill="auto"/>
        <w:tabs>
          <w:tab w:val="left" w:pos="10301"/>
        </w:tabs>
        <w:spacing w:line="240" w:lineRule="auto"/>
        <w:ind w:left="312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СС</w:t>
      </w:r>
      <w:r>
        <w:rPr>
          <w:color w:val="000000"/>
          <w:sz w:val="28"/>
          <w:szCs w:val="28"/>
          <w:vertAlign w:val="subscript"/>
          <w:lang w:bidi="ru-RU"/>
        </w:rPr>
        <w:t>У</w:t>
      </w:r>
      <w:r>
        <w:rPr>
          <w:color w:val="000000"/>
          <w:sz w:val="28"/>
          <w:szCs w:val="28"/>
          <w:lang w:bidi="ru-RU"/>
        </w:rPr>
        <w:t>з</w:t>
      </w:r>
      <w:proofErr w:type="spellEnd"/>
      <w:r>
        <w:rPr>
          <w:color w:val="000000"/>
          <w:sz w:val="28"/>
          <w:szCs w:val="28"/>
          <w:lang w:bidi="ru-RU"/>
        </w:rPr>
        <w:t xml:space="preserve"> = 296,000/296,000 = 1,0.</w:t>
      </w:r>
      <w:r>
        <w:rPr>
          <w:color w:val="000000"/>
          <w:sz w:val="28"/>
          <w:szCs w:val="28"/>
          <w:lang w:bidi="ru-RU"/>
        </w:rPr>
        <w:tab/>
      </w:r>
    </w:p>
    <w:p w:rsidR="005B6CEA" w:rsidRDefault="005B6CEA" w:rsidP="005B6CEA">
      <w:pPr>
        <w:pStyle w:val="a7"/>
        <w:shd w:val="clear" w:color="auto" w:fill="auto"/>
        <w:tabs>
          <w:tab w:val="left" w:pos="6814"/>
        </w:tabs>
        <w:spacing w:line="240" w:lineRule="auto"/>
        <w:ind w:right="240"/>
      </w:pPr>
      <w:r>
        <w:rPr>
          <w:color w:val="000000"/>
          <w:lang w:bidi="ru-RU"/>
        </w:rPr>
        <w:t xml:space="preserve">Оценка </w:t>
      </w:r>
      <w:proofErr w:type="gramStart"/>
      <w:r>
        <w:rPr>
          <w:color w:val="000000"/>
          <w:lang w:bidi="ru-RU"/>
        </w:rPr>
        <w:t>эффективности использования средств бюджета Курского района Курской области</w:t>
      </w:r>
      <w:proofErr w:type="gramEnd"/>
      <w:r>
        <w:rPr>
          <w:color w:val="000000"/>
          <w:lang w:bidi="ru-RU"/>
        </w:rPr>
        <w:t>:</w:t>
      </w:r>
      <w:r>
        <w:rPr>
          <w:color w:val="000000"/>
          <w:lang w:bidi="ru-RU"/>
        </w:rPr>
        <w:tab/>
      </w:r>
    </w:p>
    <w:p w:rsidR="005B6CEA" w:rsidRDefault="005B6CEA" w:rsidP="005B6CEA">
      <w:pPr>
        <w:pStyle w:val="22"/>
        <w:shd w:val="clear" w:color="auto" w:fill="auto"/>
        <w:spacing w:line="240" w:lineRule="auto"/>
        <w:ind w:left="336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Эйс</w:t>
      </w:r>
      <w:proofErr w:type="spellEnd"/>
      <w:r>
        <w:rPr>
          <w:color w:val="000000"/>
          <w:sz w:val="28"/>
          <w:szCs w:val="28"/>
          <w:lang w:bidi="ru-RU"/>
        </w:rPr>
        <w:t xml:space="preserve"> = 1 / 1 = 1,0.</w:t>
      </w:r>
    </w:p>
    <w:p w:rsidR="005B6CEA" w:rsidRDefault="005B6CEA" w:rsidP="005B6CEA">
      <w:pPr>
        <w:pStyle w:val="a7"/>
        <w:shd w:val="clear" w:color="auto" w:fill="auto"/>
        <w:spacing w:line="240" w:lineRule="auto"/>
      </w:pPr>
      <w:r>
        <w:rPr>
          <w:color w:val="000000"/>
          <w:lang w:bidi="ru-RU"/>
        </w:rPr>
        <w:t>Оценка степени достижения целей и решения задач подпрограммы:</w:t>
      </w:r>
    </w:p>
    <w:p w:rsidR="005B6CEA" w:rsidRDefault="005B6CEA" w:rsidP="005B6CEA">
      <w:pPr>
        <w:pStyle w:val="a7"/>
        <w:shd w:val="clear" w:color="auto" w:fill="auto"/>
        <w:tabs>
          <w:tab w:val="right" w:pos="10125"/>
        </w:tabs>
        <w:spacing w:line="240" w:lineRule="auto"/>
        <w:ind w:right="240"/>
      </w:pPr>
      <w:r>
        <w:rPr>
          <w:color w:val="000000"/>
          <w:lang w:bidi="ru-RU"/>
        </w:rPr>
        <w:t>- с</w:t>
      </w:r>
      <w:r>
        <w:t>оотношение числа преступлений, совершенных несовершеннолетними или при их участии, с общим числом оконченных расследованием преступлений</w:t>
      </w:r>
      <w:r>
        <w:rPr>
          <w:color w:val="000000"/>
          <w:lang w:bidi="ru-RU"/>
        </w:rPr>
        <w:t xml:space="preserve"> несовершеннолетних граждан в возрасте от </w:t>
      </w:r>
      <w:r>
        <w:rPr>
          <w:rStyle w:val="13pt"/>
        </w:rPr>
        <w:t xml:space="preserve">14 </w:t>
      </w:r>
      <w:r>
        <w:rPr>
          <w:color w:val="000000"/>
          <w:lang w:bidi="ru-RU"/>
        </w:rPr>
        <w:t xml:space="preserve">до </w:t>
      </w:r>
      <w:r>
        <w:rPr>
          <w:rStyle w:val="13pt"/>
        </w:rPr>
        <w:t xml:space="preserve">18 </w:t>
      </w:r>
      <w:r>
        <w:rPr>
          <w:color w:val="000000"/>
          <w:lang w:bidi="ru-RU"/>
        </w:rPr>
        <w:t>лет в свободное от учебы время:</w:t>
      </w:r>
      <w:r>
        <w:rPr>
          <w:color w:val="000000"/>
          <w:lang w:bidi="ru-RU"/>
        </w:rPr>
        <w:tab/>
      </w:r>
    </w:p>
    <w:p w:rsidR="005B6CEA" w:rsidRDefault="005B6CEA" w:rsidP="005B6CEA">
      <w:pPr>
        <w:pStyle w:val="22"/>
        <w:shd w:val="clear" w:color="auto" w:fill="auto"/>
        <w:spacing w:line="240" w:lineRule="auto"/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СДп</w:t>
      </w:r>
      <w:proofErr w:type="spellEnd"/>
      <w:r>
        <w:rPr>
          <w:color w:val="000000"/>
          <w:sz w:val="28"/>
          <w:szCs w:val="28"/>
          <w:lang w:bidi="ru-RU"/>
        </w:rPr>
        <w:t>/</w:t>
      </w:r>
      <w:proofErr w:type="spellStart"/>
      <w:r>
        <w:rPr>
          <w:color w:val="000000"/>
          <w:sz w:val="28"/>
          <w:szCs w:val="28"/>
          <w:lang w:bidi="ru-RU"/>
        </w:rPr>
        <w:t>ппз</w:t>
      </w:r>
      <w:proofErr w:type="spellEnd"/>
      <w:r>
        <w:rPr>
          <w:color w:val="000000"/>
          <w:sz w:val="28"/>
          <w:szCs w:val="28"/>
          <w:lang w:bidi="ru-RU"/>
        </w:rPr>
        <w:t xml:space="preserve"> = 4/4 = 1,0;</w:t>
      </w:r>
    </w:p>
    <w:p w:rsidR="005B6CEA" w:rsidRDefault="005B6CEA" w:rsidP="005B6CEA">
      <w:pPr>
        <w:pStyle w:val="22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доля подростков, проживающих на территории Курского района Курской области и вовлеченных в профилактические мероприятия по сокращению заболеваемости наркоманией, в общей численности подростков, проживающих на территории Курского района Курской области</w:t>
      </w:r>
    </w:p>
    <w:p w:rsidR="005B6CEA" w:rsidRDefault="005B6CEA" w:rsidP="005B6CEA">
      <w:pPr>
        <w:pStyle w:val="22"/>
        <w:shd w:val="clear" w:color="auto" w:fill="auto"/>
        <w:spacing w:line="240" w:lineRule="auto"/>
        <w:jc w:val="center"/>
        <w:rPr>
          <w:color w:val="000000"/>
          <w:sz w:val="28"/>
          <w:szCs w:val="28"/>
          <w:lang w:bidi="ru-RU"/>
        </w:rPr>
      </w:pPr>
      <w:proofErr w:type="spellStart"/>
      <w:r>
        <w:rPr>
          <w:color w:val="000000"/>
          <w:sz w:val="28"/>
          <w:szCs w:val="28"/>
          <w:lang w:bidi="ru-RU"/>
        </w:rPr>
        <w:t>СДп</w:t>
      </w:r>
      <w:proofErr w:type="spellEnd"/>
      <w:r>
        <w:rPr>
          <w:color w:val="000000"/>
          <w:sz w:val="28"/>
          <w:szCs w:val="28"/>
          <w:lang w:bidi="ru-RU"/>
        </w:rPr>
        <w:t>/</w:t>
      </w:r>
      <w:proofErr w:type="spellStart"/>
      <w:r>
        <w:rPr>
          <w:color w:val="000000"/>
          <w:sz w:val="28"/>
          <w:szCs w:val="28"/>
          <w:lang w:bidi="ru-RU"/>
        </w:rPr>
        <w:t>пго</w:t>
      </w:r>
      <w:proofErr w:type="spellEnd"/>
      <w:r>
        <w:rPr>
          <w:color w:val="000000"/>
          <w:sz w:val="28"/>
          <w:szCs w:val="28"/>
          <w:lang w:bidi="ru-RU"/>
        </w:rPr>
        <w:t xml:space="preserve"> = 47,7/47,7 = 1,0.</w:t>
      </w:r>
    </w:p>
    <w:p w:rsidR="005B6CEA" w:rsidRDefault="005B6CEA" w:rsidP="005B6CEA">
      <w:pPr>
        <w:pStyle w:val="22"/>
        <w:shd w:val="clear" w:color="auto" w:fill="auto"/>
        <w:spacing w:line="240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Степень реализации подпрограммы:</w:t>
      </w:r>
      <w:r>
        <w:rPr>
          <w:color w:val="000000"/>
          <w:sz w:val="28"/>
          <w:szCs w:val="28"/>
          <w:lang w:bidi="ru-RU"/>
        </w:rPr>
        <w:tab/>
      </w:r>
      <w:r>
        <w:rPr>
          <w:rStyle w:val="a9"/>
        </w:rPr>
        <w:tab/>
      </w:r>
    </w:p>
    <w:p w:rsidR="005B6CEA" w:rsidRPr="00D1321C" w:rsidRDefault="005B6CEA" w:rsidP="005B6CEA">
      <w:pPr>
        <w:pStyle w:val="30"/>
        <w:shd w:val="clear" w:color="auto" w:fill="auto"/>
        <w:spacing w:after="0" w:line="240" w:lineRule="auto"/>
        <w:ind w:left="4800"/>
        <w:jc w:val="both"/>
        <w:rPr>
          <w:b w:val="0"/>
          <w:sz w:val="28"/>
          <w:szCs w:val="28"/>
        </w:rPr>
      </w:pPr>
      <w:r w:rsidRPr="00D1321C">
        <w:rPr>
          <w:b w:val="0"/>
          <w:color w:val="000000"/>
          <w:sz w:val="28"/>
          <w:szCs w:val="28"/>
          <w:lang w:bidi="ru-RU"/>
        </w:rPr>
        <w:t>1+ 1</w:t>
      </w:r>
    </w:p>
    <w:p w:rsidR="005B6CEA" w:rsidRDefault="005B6CEA" w:rsidP="005B6CEA">
      <w:pPr>
        <w:pStyle w:val="30"/>
        <w:shd w:val="clear" w:color="auto" w:fill="auto"/>
        <w:tabs>
          <w:tab w:val="left" w:leader="hyphen" w:pos="5731"/>
        </w:tabs>
        <w:spacing w:after="0" w:line="240" w:lineRule="auto"/>
        <w:ind w:left="3600" w:right="2630"/>
        <w:jc w:val="both"/>
        <w:rPr>
          <w:sz w:val="28"/>
          <w:szCs w:val="28"/>
        </w:rPr>
      </w:pPr>
      <w:proofErr w:type="spellStart"/>
      <w:r w:rsidRPr="00D1321C">
        <w:rPr>
          <w:b w:val="0"/>
          <w:color w:val="000000"/>
          <w:sz w:val="28"/>
          <w:szCs w:val="28"/>
          <w:lang w:bidi="ru-RU"/>
        </w:rPr>
        <w:t>СРп</w:t>
      </w:r>
      <w:proofErr w:type="spellEnd"/>
      <w:r w:rsidRPr="00D1321C">
        <w:rPr>
          <w:b w:val="0"/>
          <w:color w:val="000000"/>
          <w:sz w:val="28"/>
          <w:szCs w:val="28"/>
          <w:lang w:bidi="ru-RU"/>
        </w:rPr>
        <w:t>/</w:t>
      </w:r>
      <w:proofErr w:type="spellStart"/>
      <w:proofErr w:type="gramStart"/>
      <w:r w:rsidRPr="00D1321C">
        <w:rPr>
          <w:b w:val="0"/>
          <w:color w:val="000000"/>
          <w:sz w:val="28"/>
          <w:szCs w:val="28"/>
          <w:lang w:bidi="ru-RU"/>
        </w:rPr>
        <w:t>п</w:t>
      </w:r>
      <w:proofErr w:type="spellEnd"/>
      <w:proofErr w:type="gramEnd"/>
      <w:r w:rsidRPr="00D1321C">
        <w:rPr>
          <w:b w:val="0"/>
          <w:color w:val="000000"/>
          <w:sz w:val="28"/>
          <w:szCs w:val="28"/>
          <w:lang w:bidi="ru-RU"/>
        </w:rPr>
        <w:t xml:space="preserve"> =</w:t>
      </w:r>
      <w:r w:rsidRPr="00D1321C">
        <w:rPr>
          <w:b w:val="0"/>
          <w:color w:val="000000"/>
          <w:sz w:val="28"/>
          <w:szCs w:val="28"/>
          <w:lang w:bidi="ru-RU"/>
        </w:rPr>
        <w:tab/>
        <w:t>= 1.</w:t>
      </w:r>
    </w:p>
    <w:p w:rsidR="00D1321C" w:rsidRDefault="005B6CEA" w:rsidP="00D1321C">
      <w:pPr>
        <w:pStyle w:val="40"/>
        <w:shd w:val="clear" w:color="auto" w:fill="auto"/>
        <w:tabs>
          <w:tab w:val="left" w:pos="4920"/>
          <w:tab w:val="right" w:pos="6725"/>
        </w:tabs>
        <w:spacing w:after="0" w:line="240" w:lineRule="auto"/>
        <w:ind w:right="263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  <w:t>2</w:t>
      </w:r>
      <w:r>
        <w:rPr>
          <w:color w:val="000000"/>
          <w:sz w:val="28"/>
          <w:szCs w:val="28"/>
          <w:lang w:bidi="ru-RU"/>
        </w:rPr>
        <w:tab/>
      </w:r>
    </w:p>
    <w:p w:rsidR="005B6CEA" w:rsidRPr="00D1321C" w:rsidRDefault="005B6CEA" w:rsidP="00D1321C">
      <w:pPr>
        <w:pStyle w:val="40"/>
        <w:shd w:val="clear" w:color="auto" w:fill="auto"/>
        <w:tabs>
          <w:tab w:val="left" w:pos="4920"/>
          <w:tab w:val="right" w:pos="6725"/>
        </w:tabs>
        <w:spacing w:after="0" w:line="240" w:lineRule="auto"/>
        <w:ind w:right="2630"/>
        <w:jc w:val="both"/>
        <w:rPr>
          <w:sz w:val="28"/>
          <w:szCs w:val="28"/>
        </w:rPr>
      </w:pPr>
      <w:r w:rsidRPr="00D1321C">
        <w:rPr>
          <w:color w:val="000000"/>
          <w:sz w:val="28"/>
          <w:szCs w:val="28"/>
          <w:lang w:bidi="ru-RU"/>
        </w:rPr>
        <w:t>Оценка эффективности реализации подпрограммы:</w:t>
      </w:r>
    </w:p>
    <w:p w:rsidR="005B6CEA" w:rsidRDefault="005B6CEA" w:rsidP="005B6CEA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B6CEA" w:rsidRDefault="005B6CEA" w:rsidP="005B6CEA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ЭРп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= 1* 1= 1.</w:t>
      </w:r>
    </w:p>
    <w:p w:rsidR="005B6CEA" w:rsidRDefault="005B6CEA" w:rsidP="005B6CEA">
      <w:pPr>
        <w:spacing w:after="0" w:line="240" w:lineRule="auto"/>
        <w:ind w:left="360"/>
        <w:jc w:val="both"/>
        <w:rPr>
          <w:color w:val="000000"/>
          <w:sz w:val="28"/>
          <w:szCs w:val="28"/>
          <w:lang w:bidi="ru-RU"/>
        </w:rPr>
      </w:pPr>
    </w:p>
    <w:p w:rsidR="005B6CEA" w:rsidRDefault="005B6CEA" w:rsidP="005B6CEA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color w:val="000000"/>
          <w:sz w:val="28"/>
          <w:szCs w:val="28"/>
          <w:lang w:bidi="ru-RU"/>
        </w:rPr>
      </w:pPr>
      <w:bookmarkStart w:id="5" w:name="bookmark3"/>
      <w:r>
        <w:rPr>
          <w:color w:val="000000"/>
          <w:sz w:val="28"/>
          <w:szCs w:val="28"/>
          <w:lang w:bidi="ru-RU"/>
        </w:rPr>
        <w:t>Эффективность реализации подпрограммы высокая.</w:t>
      </w:r>
      <w:bookmarkEnd w:id="5"/>
    </w:p>
    <w:p w:rsidR="005B6CEA" w:rsidRDefault="005B6CEA" w:rsidP="005B6CEA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sz w:val="28"/>
          <w:szCs w:val="28"/>
        </w:rPr>
      </w:pPr>
    </w:p>
    <w:p w:rsidR="00D1321C" w:rsidRPr="00D1321C" w:rsidRDefault="005B6CEA" w:rsidP="005B6CEA">
      <w:pPr>
        <w:pStyle w:val="a8"/>
        <w:numPr>
          <w:ilvl w:val="0"/>
          <w:numId w:val="3"/>
        </w:numPr>
        <w:spacing w:after="0" w:line="240" w:lineRule="auto"/>
        <w:ind w:left="0" w:firstLine="360"/>
        <w:jc w:val="both"/>
      </w:pPr>
      <w:r w:rsidRPr="00D1321C"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Подпрограмма 2 </w:t>
      </w:r>
      <w:r w:rsidRPr="00D1321C">
        <w:rPr>
          <w:rFonts w:ascii="Times New Roman" w:hAnsi="Times New Roman"/>
          <w:b/>
          <w:sz w:val="28"/>
          <w:szCs w:val="28"/>
        </w:rPr>
        <w:t>«Обеспечение правопорядка на территории Курского района Курской области»</w:t>
      </w:r>
    </w:p>
    <w:p w:rsidR="005B6CEA" w:rsidRPr="00D1321C" w:rsidRDefault="005B6CEA" w:rsidP="00D132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2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степени реализации мероприятий:</w:t>
      </w:r>
    </w:p>
    <w:p w:rsidR="005B6CEA" w:rsidRPr="00D1321C" w:rsidRDefault="005B6CEA" w:rsidP="005B6CEA">
      <w:pPr>
        <w:pStyle w:val="30"/>
        <w:shd w:val="clear" w:color="auto" w:fill="auto"/>
        <w:spacing w:after="0" w:line="240" w:lineRule="auto"/>
        <w:ind w:left="720"/>
        <w:rPr>
          <w:b w:val="0"/>
          <w:sz w:val="28"/>
          <w:szCs w:val="28"/>
        </w:rPr>
      </w:pPr>
      <w:proofErr w:type="spellStart"/>
      <w:r w:rsidRPr="00D1321C">
        <w:rPr>
          <w:b w:val="0"/>
          <w:color w:val="000000"/>
          <w:sz w:val="28"/>
          <w:szCs w:val="28"/>
          <w:lang w:bidi="ru-RU"/>
        </w:rPr>
        <w:t>СРм=</w:t>
      </w:r>
      <w:proofErr w:type="spellEnd"/>
      <w:r w:rsidRPr="00D1321C">
        <w:rPr>
          <w:b w:val="0"/>
          <w:color w:val="000000"/>
          <w:sz w:val="28"/>
          <w:szCs w:val="28"/>
          <w:lang w:bidi="ru-RU"/>
        </w:rPr>
        <w:t xml:space="preserve"> 1/1 = 1,0.</w:t>
      </w:r>
    </w:p>
    <w:p w:rsidR="005B6CEA" w:rsidRDefault="005B6CEA" w:rsidP="005B6CEA">
      <w:pPr>
        <w:pStyle w:val="20"/>
        <w:shd w:val="clear" w:color="auto" w:fill="auto"/>
        <w:spacing w:line="240" w:lineRule="auto"/>
        <w:ind w:left="720"/>
      </w:pPr>
      <w:r w:rsidRPr="00D1321C">
        <w:rPr>
          <w:color w:val="000000"/>
          <w:lang w:bidi="ru-RU"/>
        </w:rPr>
        <w:t>Оценка степени соответствия запланированному</w:t>
      </w:r>
      <w:r>
        <w:rPr>
          <w:color w:val="000000"/>
          <w:lang w:bidi="ru-RU"/>
        </w:rPr>
        <w:t xml:space="preserve"> уровню затрат:</w:t>
      </w:r>
    </w:p>
    <w:p w:rsidR="005B6CEA" w:rsidRDefault="005B6CEA" w:rsidP="005B6CEA">
      <w:pPr>
        <w:pStyle w:val="30"/>
        <w:shd w:val="clear" w:color="auto" w:fill="auto"/>
        <w:spacing w:after="0" w:line="240" w:lineRule="auto"/>
        <w:ind w:left="72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ССуз</w:t>
      </w:r>
      <w:proofErr w:type="spellEnd"/>
      <w:r>
        <w:rPr>
          <w:color w:val="000000"/>
          <w:sz w:val="28"/>
          <w:szCs w:val="28"/>
          <w:lang w:bidi="ru-RU"/>
        </w:rPr>
        <w:t xml:space="preserve"> = </w:t>
      </w:r>
      <w:r>
        <w:rPr>
          <w:sz w:val="28"/>
          <w:szCs w:val="28"/>
        </w:rPr>
        <w:t>106,501</w:t>
      </w:r>
      <w:r>
        <w:rPr>
          <w:color w:val="000000"/>
          <w:sz w:val="28"/>
          <w:szCs w:val="28"/>
          <w:lang w:bidi="ru-RU"/>
        </w:rPr>
        <w:t>/</w:t>
      </w:r>
      <w:r>
        <w:rPr>
          <w:sz w:val="28"/>
          <w:szCs w:val="28"/>
        </w:rPr>
        <w:t>106,501</w:t>
      </w:r>
      <w:r>
        <w:rPr>
          <w:color w:val="000000"/>
          <w:sz w:val="28"/>
          <w:szCs w:val="28"/>
          <w:lang w:bidi="ru-RU"/>
        </w:rPr>
        <w:t>= 1,0.</w:t>
      </w:r>
    </w:p>
    <w:p w:rsidR="005B6CEA" w:rsidRDefault="005B6CEA" w:rsidP="00D1321C">
      <w:pPr>
        <w:pStyle w:val="20"/>
        <w:shd w:val="clear" w:color="auto" w:fill="auto"/>
        <w:spacing w:line="240" w:lineRule="auto"/>
        <w:ind w:right="240"/>
      </w:pPr>
      <w:r>
        <w:rPr>
          <w:color w:val="000000"/>
          <w:lang w:bidi="ru-RU"/>
        </w:rPr>
        <w:lastRenderedPageBreak/>
        <w:t xml:space="preserve">Оценка </w:t>
      </w:r>
      <w:proofErr w:type="gramStart"/>
      <w:r>
        <w:rPr>
          <w:color w:val="000000"/>
          <w:lang w:bidi="ru-RU"/>
        </w:rPr>
        <w:t>эффективности использования средств бюджета Курского района Курской области</w:t>
      </w:r>
      <w:proofErr w:type="gramEnd"/>
      <w:r>
        <w:rPr>
          <w:color w:val="000000"/>
          <w:lang w:bidi="ru-RU"/>
        </w:rPr>
        <w:t>:</w:t>
      </w:r>
    </w:p>
    <w:p w:rsidR="005B6CEA" w:rsidRPr="00B01231" w:rsidRDefault="005B6CEA" w:rsidP="005B6CEA">
      <w:pPr>
        <w:pStyle w:val="30"/>
        <w:framePr w:wrap="none" w:vAnchor="page" w:hAnchor="page" w:x="1227" w:y="15419"/>
        <w:shd w:val="clear" w:color="auto" w:fill="auto"/>
        <w:spacing w:after="0" w:line="240" w:lineRule="auto"/>
        <w:ind w:left="720"/>
        <w:jc w:val="both"/>
        <w:rPr>
          <w:b w:val="0"/>
          <w:sz w:val="28"/>
          <w:szCs w:val="28"/>
        </w:rPr>
      </w:pPr>
      <w:r w:rsidRPr="00B01231">
        <w:rPr>
          <w:b w:val="0"/>
          <w:color w:val="000000"/>
          <w:sz w:val="28"/>
          <w:szCs w:val="28"/>
          <w:lang w:bidi="ru-RU"/>
        </w:rPr>
        <w:t xml:space="preserve">                                        </w:t>
      </w:r>
      <w:proofErr w:type="spellStart"/>
      <w:r w:rsidRPr="00B01231">
        <w:rPr>
          <w:b w:val="0"/>
          <w:color w:val="000000"/>
          <w:sz w:val="28"/>
          <w:szCs w:val="28"/>
          <w:lang w:bidi="ru-RU"/>
        </w:rPr>
        <w:t>Эис=</w:t>
      </w:r>
      <w:proofErr w:type="spellEnd"/>
      <w:r w:rsidRPr="00B01231">
        <w:rPr>
          <w:b w:val="0"/>
          <w:color w:val="000000"/>
          <w:sz w:val="28"/>
          <w:szCs w:val="28"/>
          <w:lang w:bidi="ru-RU"/>
        </w:rPr>
        <w:t xml:space="preserve"> 1/1 = 1,0.</w:t>
      </w:r>
    </w:p>
    <w:p w:rsidR="005B6CEA" w:rsidRPr="003B6D95" w:rsidRDefault="005B6CEA" w:rsidP="00D1321C">
      <w:pPr>
        <w:pStyle w:val="20"/>
        <w:shd w:val="clear" w:color="auto" w:fill="auto"/>
        <w:spacing w:before="240" w:line="365" w:lineRule="exact"/>
      </w:pPr>
      <w:r w:rsidRPr="003B6D95">
        <w:rPr>
          <w:color w:val="000000"/>
          <w:lang w:bidi="ru-RU"/>
        </w:rPr>
        <w:t>Оценка степени достижения целей и решения задач подпрограммы:</w:t>
      </w:r>
    </w:p>
    <w:p w:rsidR="005B6CEA" w:rsidRPr="003B6D95" w:rsidRDefault="005B6CEA" w:rsidP="00D1321C">
      <w:pPr>
        <w:pStyle w:val="20"/>
        <w:shd w:val="clear" w:color="auto" w:fill="auto"/>
        <w:spacing w:before="240" w:line="365" w:lineRule="exact"/>
        <w:rPr>
          <w:rStyle w:val="213pt"/>
        </w:rPr>
      </w:pPr>
      <w:r w:rsidRPr="003B6D95">
        <w:t>- соотношение числа совершенных правонарушений с численностью населения Курского района Курской области:</w:t>
      </w:r>
      <w:r w:rsidRPr="003B6D95">
        <w:rPr>
          <w:rStyle w:val="213pt"/>
        </w:rPr>
        <w:t xml:space="preserve"> </w:t>
      </w:r>
    </w:p>
    <w:p w:rsidR="005B6CEA" w:rsidRPr="003B6D95" w:rsidRDefault="005B6CEA" w:rsidP="00D1321C">
      <w:pPr>
        <w:pStyle w:val="20"/>
        <w:shd w:val="clear" w:color="auto" w:fill="auto"/>
        <w:spacing w:before="0" w:line="365" w:lineRule="exact"/>
        <w:jc w:val="center"/>
      </w:pPr>
      <w:proofErr w:type="spellStart"/>
      <w:r w:rsidRPr="003B6D95">
        <w:rPr>
          <w:rStyle w:val="213pt"/>
        </w:rPr>
        <w:t>СДп</w:t>
      </w:r>
      <w:proofErr w:type="spellEnd"/>
      <w:r w:rsidRPr="003B6D95">
        <w:rPr>
          <w:rStyle w:val="213pt"/>
        </w:rPr>
        <w:t>/</w:t>
      </w:r>
      <w:proofErr w:type="spellStart"/>
      <w:r w:rsidRPr="003B6D95">
        <w:rPr>
          <w:rStyle w:val="213pt"/>
        </w:rPr>
        <w:t>ппз</w:t>
      </w:r>
      <w:proofErr w:type="spellEnd"/>
      <w:r w:rsidRPr="003B6D95">
        <w:rPr>
          <w:rStyle w:val="213pt"/>
        </w:rPr>
        <w:t xml:space="preserve"> </w:t>
      </w:r>
      <w:r w:rsidRPr="003B6D95">
        <w:rPr>
          <w:color w:val="000000"/>
          <w:lang w:bidi="ru-RU"/>
        </w:rPr>
        <w:t>= 1,1 / 1,1 = 1,0;</w:t>
      </w:r>
    </w:p>
    <w:p w:rsidR="005B6CEA" w:rsidRPr="003B6D95" w:rsidRDefault="005B6CEA" w:rsidP="00D1321C">
      <w:pPr>
        <w:pStyle w:val="20"/>
        <w:shd w:val="clear" w:color="auto" w:fill="auto"/>
        <w:spacing w:before="0" w:line="365" w:lineRule="exact"/>
      </w:pPr>
      <w:proofErr w:type="gramStart"/>
      <w:r w:rsidRPr="003B6D95">
        <w:t>- доля обучающихся, задействованных в мероприятиях духовно-нравственной направленности (от общего количества обучающихся):</w:t>
      </w:r>
      <w:proofErr w:type="gramEnd"/>
    </w:p>
    <w:p w:rsidR="005B6CEA" w:rsidRPr="003B6D95" w:rsidRDefault="005B6CEA" w:rsidP="00D1321C">
      <w:pPr>
        <w:pStyle w:val="20"/>
        <w:shd w:val="clear" w:color="auto" w:fill="auto"/>
        <w:spacing w:before="0" w:line="365" w:lineRule="exact"/>
        <w:jc w:val="center"/>
        <w:rPr>
          <w:color w:val="000000"/>
          <w:lang w:bidi="ru-RU"/>
        </w:rPr>
      </w:pPr>
      <w:proofErr w:type="spellStart"/>
      <w:r w:rsidRPr="003B6D95">
        <w:rPr>
          <w:rStyle w:val="213pt"/>
        </w:rPr>
        <w:t>СДп</w:t>
      </w:r>
      <w:proofErr w:type="spellEnd"/>
      <w:r w:rsidRPr="003B6D95">
        <w:rPr>
          <w:rStyle w:val="213pt"/>
        </w:rPr>
        <w:t>/</w:t>
      </w:r>
      <w:proofErr w:type="spellStart"/>
      <w:r w:rsidRPr="003B6D95">
        <w:rPr>
          <w:rStyle w:val="213pt"/>
        </w:rPr>
        <w:t>ппз</w:t>
      </w:r>
      <w:proofErr w:type="spellEnd"/>
      <w:r w:rsidRPr="003B6D95">
        <w:rPr>
          <w:rStyle w:val="213pt"/>
        </w:rPr>
        <w:t xml:space="preserve"> </w:t>
      </w:r>
      <w:r w:rsidRPr="003B6D95">
        <w:rPr>
          <w:color w:val="000000"/>
          <w:lang w:bidi="ru-RU"/>
        </w:rPr>
        <w:t>= 83 / 83 = 1,0;</w:t>
      </w:r>
    </w:p>
    <w:p w:rsidR="005B6CEA" w:rsidRPr="003B6D95" w:rsidRDefault="005B6CEA" w:rsidP="00D1321C">
      <w:pPr>
        <w:pStyle w:val="20"/>
        <w:shd w:val="clear" w:color="auto" w:fill="auto"/>
        <w:spacing w:before="0" w:line="365" w:lineRule="exact"/>
      </w:pPr>
    </w:p>
    <w:p w:rsidR="005B6CEA" w:rsidRPr="003B6D95" w:rsidRDefault="005B6CEA" w:rsidP="00D1321C">
      <w:pPr>
        <w:pStyle w:val="20"/>
        <w:shd w:val="clear" w:color="auto" w:fill="auto"/>
        <w:spacing w:before="0" w:line="365" w:lineRule="exact"/>
      </w:pPr>
      <w:r w:rsidRPr="003B6D95">
        <w:rPr>
          <w:color w:val="000000"/>
          <w:lang w:bidi="ru-RU"/>
        </w:rPr>
        <w:t>Степень реализации подпрограммы:</w:t>
      </w:r>
    </w:p>
    <w:p w:rsidR="005B6CEA" w:rsidRPr="003B6D95" w:rsidRDefault="005B6CEA" w:rsidP="00D1321C">
      <w:pPr>
        <w:pStyle w:val="80"/>
        <w:shd w:val="clear" w:color="auto" w:fill="auto"/>
        <w:ind w:right="340"/>
        <w:rPr>
          <w:rFonts w:ascii="Times New Roman" w:hAnsi="Times New Roman" w:cs="Times New Roman"/>
          <w:sz w:val="28"/>
          <w:szCs w:val="28"/>
        </w:rPr>
      </w:pPr>
      <w:r>
        <w:rPr>
          <w:rStyle w:val="812pt"/>
          <w:rFonts w:ascii="Times New Roman" w:hAnsi="Times New Roman" w:cs="Times New Roman"/>
          <w:sz w:val="28"/>
          <w:szCs w:val="28"/>
        </w:rPr>
        <w:t xml:space="preserve">                        </w:t>
      </w:r>
      <w:r w:rsidRPr="003B6D95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Pr="003B6D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+ </w:t>
      </w:r>
      <w:r w:rsidRPr="003B6D95">
        <w:rPr>
          <w:rStyle w:val="812pt"/>
          <w:rFonts w:ascii="Times New Roman" w:hAnsi="Times New Roman" w:cs="Times New Roman"/>
          <w:sz w:val="28"/>
          <w:szCs w:val="28"/>
        </w:rPr>
        <w:t>1</w:t>
      </w:r>
      <w:r>
        <w:rPr>
          <w:rStyle w:val="812pt"/>
          <w:rFonts w:ascii="Times New Roman" w:hAnsi="Times New Roman" w:cs="Times New Roman"/>
          <w:sz w:val="28"/>
          <w:szCs w:val="28"/>
        </w:rPr>
        <w:t xml:space="preserve"> </w:t>
      </w:r>
    </w:p>
    <w:p w:rsidR="005B6CEA" w:rsidRPr="00D1321C" w:rsidRDefault="005B6CEA" w:rsidP="00D1321C">
      <w:pPr>
        <w:pStyle w:val="30"/>
        <w:shd w:val="clear" w:color="auto" w:fill="auto"/>
        <w:tabs>
          <w:tab w:val="left" w:leader="hyphen" w:pos="5765"/>
        </w:tabs>
        <w:spacing w:after="0" w:line="260" w:lineRule="exact"/>
        <w:ind w:left="3840"/>
        <w:jc w:val="both"/>
        <w:rPr>
          <w:b w:val="0"/>
          <w:sz w:val="28"/>
          <w:szCs w:val="28"/>
        </w:rPr>
      </w:pPr>
      <w:proofErr w:type="spellStart"/>
      <w:r w:rsidRPr="00D1321C">
        <w:rPr>
          <w:b w:val="0"/>
          <w:color w:val="000000"/>
          <w:sz w:val="28"/>
          <w:szCs w:val="28"/>
          <w:lang w:bidi="ru-RU"/>
        </w:rPr>
        <w:t>СРп</w:t>
      </w:r>
      <w:proofErr w:type="spellEnd"/>
      <w:r w:rsidRPr="00D1321C">
        <w:rPr>
          <w:b w:val="0"/>
          <w:color w:val="000000"/>
          <w:sz w:val="28"/>
          <w:szCs w:val="28"/>
          <w:lang w:bidi="ru-RU"/>
        </w:rPr>
        <w:t>/</w:t>
      </w:r>
      <w:proofErr w:type="spellStart"/>
      <w:proofErr w:type="gramStart"/>
      <w:r w:rsidRPr="00D1321C">
        <w:rPr>
          <w:b w:val="0"/>
          <w:color w:val="000000"/>
          <w:sz w:val="28"/>
          <w:szCs w:val="28"/>
          <w:lang w:bidi="ru-RU"/>
        </w:rPr>
        <w:t>п</w:t>
      </w:r>
      <w:proofErr w:type="spellEnd"/>
      <w:proofErr w:type="gramEnd"/>
      <w:r w:rsidRPr="00D1321C">
        <w:rPr>
          <w:b w:val="0"/>
          <w:color w:val="000000"/>
          <w:sz w:val="28"/>
          <w:szCs w:val="28"/>
          <w:lang w:bidi="ru-RU"/>
        </w:rPr>
        <w:t xml:space="preserve"> = ------------ =  1.</w:t>
      </w:r>
    </w:p>
    <w:p w:rsidR="00D1321C" w:rsidRDefault="005B6CEA" w:rsidP="00D1321C">
      <w:pPr>
        <w:pStyle w:val="90"/>
        <w:shd w:val="clear" w:color="auto" w:fill="auto"/>
        <w:spacing w:before="0"/>
        <w:ind w:right="34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  2</w:t>
      </w:r>
    </w:p>
    <w:p w:rsidR="005B6CEA" w:rsidRPr="00D1321C" w:rsidRDefault="005B6CEA" w:rsidP="00D1321C">
      <w:pPr>
        <w:pStyle w:val="90"/>
        <w:shd w:val="clear" w:color="auto" w:fill="auto"/>
        <w:spacing w:before="0"/>
        <w:ind w:right="340"/>
        <w:jc w:val="both"/>
        <w:rPr>
          <w:sz w:val="28"/>
          <w:szCs w:val="28"/>
        </w:rPr>
      </w:pPr>
      <w:r w:rsidRPr="003B6D95">
        <w:rPr>
          <w:color w:val="000000"/>
          <w:lang w:bidi="ru-RU"/>
        </w:rPr>
        <w:t>Оценка эффективности реализации подпрограммы:</w:t>
      </w:r>
    </w:p>
    <w:p w:rsidR="005B6CEA" w:rsidRPr="00D1321C" w:rsidRDefault="005B6CEA" w:rsidP="005B6CEA">
      <w:pPr>
        <w:pStyle w:val="30"/>
        <w:shd w:val="clear" w:color="auto" w:fill="auto"/>
        <w:spacing w:after="0" w:line="370" w:lineRule="exact"/>
        <w:ind w:left="4300"/>
        <w:jc w:val="both"/>
        <w:rPr>
          <w:b w:val="0"/>
          <w:sz w:val="28"/>
          <w:szCs w:val="28"/>
        </w:rPr>
      </w:pPr>
      <w:proofErr w:type="spellStart"/>
      <w:r w:rsidRPr="00D1321C">
        <w:rPr>
          <w:b w:val="0"/>
          <w:color w:val="000000"/>
          <w:sz w:val="28"/>
          <w:szCs w:val="28"/>
          <w:lang w:bidi="ru-RU"/>
        </w:rPr>
        <w:t>ЭРп</w:t>
      </w:r>
      <w:proofErr w:type="spellEnd"/>
      <w:r w:rsidRPr="00D1321C">
        <w:rPr>
          <w:b w:val="0"/>
          <w:color w:val="000000"/>
          <w:sz w:val="28"/>
          <w:szCs w:val="28"/>
          <w:lang w:bidi="ru-RU"/>
        </w:rPr>
        <w:t>/</w:t>
      </w:r>
      <w:proofErr w:type="spellStart"/>
      <w:proofErr w:type="gramStart"/>
      <w:r w:rsidRPr="00D1321C">
        <w:rPr>
          <w:b w:val="0"/>
          <w:color w:val="000000"/>
          <w:sz w:val="28"/>
          <w:szCs w:val="28"/>
          <w:lang w:bidi="ru-RU"/>
        </w:rPr>
        <w:t>п</w:t>
      </w:r>
      <w:proofErr w:type="spellEnd"/>
      <w:proofErr w:type="gramEnd"/>
      <w:r w:rsidRPr="00D1321C">
        <w:rPr>
          <w:b w:val="0"/>
          <w:color w:val="000000"/>
          <w:sz w:val="28"/>
          <w:szCs w:val="28"/>
          <w:lang w:bidi="ru-RU"/>
        </w:rPr>
        <w:t xml:space="preserve"> =1*1=1.</w:t>
      </w:r>
    </w:p>
    <w:p w:rsidR="005B6CEA" w:rsidRDefault="005B6CEA" w:rsidP="005B6CEA">
      <w:pPr>
        <w:pStyle w:val="100"/>
        <w:shd w:val="clear" w:color="auto" w:fill="auto"/>
        <w:spacing w:after="0"/>
        <w:rPr>
          <w:color w:val="000000"/>
          <w:sz w:val="28"/>
          <w:szCs w:val="28"/>
          <w:lang w:bidi="ru-RU"/>
        </w:rPr>
      </w:pPr>
      <w:r w:rsidRPr="003B6D95">
        <w:rPr>
          <w:color w:val="000000"/>
          <w:sz w:val="28"/>
          <w:szCs w:val="28"/>
          <w:lang w:bidi="ru-RU"/>
        </w:rPr>
        <w:t>Эффективность реализации подпрограммы высокая.</w:t>
      </w:r>
    </w:p>
    <w:p w:rsidR="00D1321C" w:rsidRPr="003B6D95" w:rsidRDefault="00D1321C" w:rsidP="005B6CEA">
      <w:pPr>
        <w:pStyle w:val="100"/>
        <w:shd w:val="clear" w:color="auto" w:fill="auto"/>
        <w:spacing w:after="0"/>
        <w:rPr>
          <w:sz w:val="28"/>
          <w:szCs w:val="28"/>
        </w:rPr>
      </w:pPr>
    </w:p>
    <w:p w:rsidR="005B6CEA" w:rsidRPr="005B6CEA" w:rsidRDefault="005B6CEA" w:rsidP="005B6CEA">
      <w:pPr>
        <w:pStyle w:val="100"/>
        <w:numPr>
          <w:ilvl w:val="0"/>
          <w:numId w:val="2"/>
        </w:numPr>
        <w:shd w:val="clear" w:color="auto" w:fill="auto"/>
        <w:tabs>
          <w:tab w:val="left" w:pos="562"/>
          <w:tab w:val="left" w:pos="4735"/>
        </w:tabs>
        <w:spacing w:after="0" w:line="365" w:lineRule="exact"/>
        <w:ind w:left="0" w:firstLine="0"/>
        <w:rPr>
          <w:color w:val="000000"/>
          <w:lang w:bidi="ru-RU"/>
        </w:rPr>
      </w:pPr>
      <w:r w:rsidRPr="005B6CEA">
        <w:rPr>
          <w:color w:val="000000"/>
          <w:sz w:val="28"/>
          <w:szCs w:val="28"/>
          <w:lang w:bidi="ru-RU"/>
        </w:rPr>
        <w:t>Оценка степени достижения целей и решения задач муниципальной программы.</w:t>
      </w:r>
    </w:p>
    <w:p w:rsidR="005B6CEA" w:rsidRPr="005B6CEA" w:rsidRDefault="005B6CEA" w:rsidP="005B6CEA">
      <w:pPr>
        <w:pStyle w:val="100"/>
        <w:shd w:val="clear" w:color="auto" w:fill="auto"/>
        <w:tabs>
          <w:tab w:val="left" w:pos="562"/>
          <w:tab w:val="left" w:pos="4735"/>
        </w:tabs>
        <w:spacing w:after="0" w:line="365" w:lineRule="exact"/>
        <w:rPr>
          <w:b w:val="0"/>
          <w:color w:val="000000"/>
          <w:lang w:bidi="ru-RU"/>
        </w:rPr>
      </w:pPr>
      <w:r w:rsidRPr="005B6CEA">
        <w:rPr>
          <w:b w:val="0"/>
          <w:color w:val="000000"/>
          <w:lang w:bidi="ru-RU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5B6CEA" w:rsidRPr="00AC640C" w:rsidRDefault="005B6CEA" w:rsidP="005B6CEA">
      <w:pPr>
        <w:pStyle w:val="a7"/>
        <w:shd w:val="clear" w:color="auto" w:fill="auto"/>
        <w:tabs>
          <w:tab w:val="right" w:pos="10125"/>
        </w:tabs>
        <w:spacing w:line="240" w:lineRule="auto"/>
        <w:ind w:right="240"/>
      </w:pPr>
      <w:r w:rsidRPr="00AC640C">
        <w:rPr>
          <w:color w:val="000000"/>
          <w:lang w:bidi="ru-RU"/>
        </w:rPr>
        <w:t>- с</w:t>
      </w:r>
      <w:r w:rsidRPr="00AC640C">
        <w:t>оотношение числа преступлений, совершенных несовершеннолетними или при их участии, с общим числом оконченных расследованием преступлений</w:t>
      </w:r>
      <w:r w:rsidRPr="00AC640C">
        <w:rPr>
          <w:color w:val="000000"/>
          <w:lang w:bidi="ru-RU"/>
        </w:rPr>
        <w:t xml:space="preserve"> несовершеннолетних граждан в возрасте от </w:t>
      </w:r>
      <w:r w:rsidRPr="00AC640C">
        <w:rPr>
          <w:rStyle w:val="13pt"/>
          <w:rFonts w:eastAsia="Lucida Sans Unicode"/>
          <w:sz w:val="28"/>
          <w:szCs w:val="28"/>
        </w:rPr>
        <w:t xml:space="preserve">14 </w:t>
      </w:r>
      <w:r w:rsidRPr="00AC640C">
        <w:rPr>
          <w:color w:val="000000"/>
          <w:lang w:bidi="ru-RU"/>
        </w:rPr>
        <w:t xml:space="preserve">до </w:t>
      </w:r>
      <w:r w:rsidRPr="00AC640C">
        <w:rPr>
          <w:rStyle w:val="13pt"/>
          <w:rFonts w:eastAsia="Lucida Sans Unicode"/>
          <w:sz w:val="28"/>
          <w:szCs w:val="28"/>
        </w:rPr>
        <w:t xml:space="preserve">18 </w:t>
      </w:r>
      <w:r w:rsidRPr="00AC640C">
        <w:rPr>
          <w:color w:val="000000"/>
          <w:lang w:bidi="ru-RU"/>
        </w:rPr>
        <w:t>лет в свободное от учебы время:</w:t>
      </w:r>
      <w:r w:rsidRPr="00AC640C">
        <w:rPr>
          <w:color w:val="000000"/>
          <w:lang w:bidi="ru-RU"/>
        </w:rPr>
        <w:tab/>
      </w:r>
    </w:p>
    <w:p w:rsidR="005B6CEA" w:rsidRPr="00AC640C" w:rsidRDefault="005B6CEA" w:rsidP="005B6CEA">
      <w:pPr>
        <w:pStyle w:val="22"/>
        <w:shd w:val="clear" w:color="auto" w:fill="auto"/>
        <w:spacing w:line="240" w:lineRule="auto"/>
        <w:jc w:val="center"/>
        <w:rPr>
          <w:sz w:val="28"/>
          <w:szCs w:val="28"/>
        </w:rPr>
      </w:pPr>
      <w:proofErr w:type="spellStart"/>
      <w:r w:rsidRPr="00AC640C">
        <w:rPr>
          <w:color w:val="000000"/>
          <w:sz w:val="28"/>
          <w:szCs w:val="28"/>
          <w:lang w:bidi="ru-RU"/>
        </w:rPr>
        <w:t>СД</w:t>
      </w:r>
      <w:r>
        <w:rPr>
          <w:color w:val="000000"/>
          <w:sz w:val="28"/>
          <w:szCs w:val="28"/>
          <w:lang w:bidi="ru-RU"/>
        </w:rPr>
        <w:t>г</w:t>
      </w:r>
      <w:r w:rsidRPr="00AC640C">
        <w:rPr>
          <w:color w:val="000000"/>
          <w:sz w:val="28"/>
          <w:szCs w:val="28"/>
          <w:lang w:bidi="ru-RU"/>
        </w:rPr>
        <w:t>ппз</w:t>
      </w:r>
      <w:proofErr w:type="spellEnd"/>
      <w:r w:rsidRPr="00AC640C">
        <w:rPr>
          <w:color w:val="000000"/>
          <w:sz w:val="28"/>
          <w:szCs w:val="28"/>
          <w:lang w:bidi="ru-RU"/>
        </w:rPr>
        <w:t xml:space="preserve"> = 4/4 = 1,0;</w:t>
      </w:r>
    </w:p>
    <w:p w:rsidR="005B6CEA" w:rsidRPr="00AC640C" w:rsidRDefault="005B6CEA" w:rsidP="005B6CEA">
      <w:pPr>
        <w:pStyle w:val="22"/>
        <w:shd w:val="clear" w:color="auto" w:fill="auto"/>
        <w:spacing w:line="240" w:lineRule="auto"/>
        <w:rPr>
          <w:sz w:val="28"/>
          <w:szCs w:val="28"/>
        </w:rPr>
      </w:pPr>
      <w:r w:rsidRPr="00AC640C">
        <w:rPr>
          <w:sz w:val="28"/>
          <w:szCs w:val="28"/>
        </w:rPr>
        <w:t>- доля подростков, проживающих на территории Курского района Курской области и вовлеченных в профилактические мероприятия по сокращению заболеваемости наркоманией, в общей численности подростков, проживающих на территории Курского района Курской области</w:t>
      </w:r>
    </w:p>
    <w:p w:rsidR="00D1321C" w:rsidRDefault="005B6CEA" w:rsidP="00D1321C">
      <w:pPr>
        <w:pStyle w:val="22"/>
        <w:shd w:val="clear" w:color="auto" w:fill="auto"/>
        <w:spacing w:line="240" w:lineRule="auto"/>
        <w:jc w:val="center"/>
        <w:rPr>
          <w:color w:val="000000"/>
          <w:sz w:val="28"/>
          <w:szCs w:val="28"/>
          <w:lang w:bidi="ru-RU"/>
        </w:rPr>
      </w:pPr>
      <w:proofErr w:type="spellStart"/>
      <w:r w:rsidRPr="00AC640C">
        <w:rPr>
          <w:color w:val="000000"/>
          <w:sz w:val="28"/>
          <w:szCs w:val="28"/>
          <w:lang w:bidi="ru-RU"/>
        </w:rPr>
        <w:t>СД</w:t>
      </w:r>
      <w:r>
        <w:rPr>
          <w:color w:val="000000"/>
          <w:sz w:val="28"/>
          <w:szCs w:val="28"/>
          <w:lang w:bidi="ru-RU"/>
        </w:rPr>
        <w:t>гп</w:t>
      </w:r>
      <w:r w:rsidRPr="00AC640C">
        <w:rPr>
          <w:color w:val="000000"/>
          <w:sz w:val="28"/>
          <w:szCs w:val="28"/>
          <w:lang w:bidi="ru-RU"/>
        </w:rPr>
        <w:t>п</w:t>
      </w:r>
      <w:r>
        <w:rPr>
          <w:color w:val="000000"/>
          <w:sz w:val="28"/>
          <w:szCs w:val="28"/>
          <w:lang w:bidi="ru-RU"/>
        </w:rPr>
        <w:t>з</w:t>
      </w:r>
      <w:proofErr w:type="spellEnd"/>
      <w:r w:rsidRPr="00AC640C">
        <w:rPr>
          <w:color w:val="000000"/>
          <w:sz w:val="28"/>
          <w:szCs w:val="28"/>
          <w:lang w:bidi="ru-RU"/>
        </w:rPr>
        <w:t xml:space="preserve"> = 47,7/47,7 = 1,0.</w:t>
      </w:r>
    </w:p>
    <w:p w:rsidR="005B6CEA" w:rsidRPr="00D1321C" w:rsidRDefault="005B6CEA" w:rsidP="00D1321C">
      <w:pPr>
        <w:pStyle w:val="22"/>
        <w:shd w:val="clear" w:color="auto" w:fill="auto"/>
        <w:spacing w:line="240" w:lineRule="auto"/>
        <w:rPr>
          <w:rStyle w:val="213pt"/>
          <w:sz w:val="28"/>
          <w:szCs w:val="28"/>
        </w:rPr>
      </w:pPr>
      <w:r w:rsidRPr="00D1321C">
        <w:rPr>
          <w:sz w:val="28"/>
          <w:szCs w:val="28"/>
        </w:rPr>
        <w:t>- соотношение числа совершенных правонарушений с численностью населения Курского района Курской области:</w:t>
      </w:r>
      <w:r w:rsidRPr="00D1321C">
        <w:rPr>
          <w:rStyle w:val="213pt"/>
          <w:sz w:val="28"/>
          <w:szCs w:val="28"/>
        </w:rPr>
        <w:t xml:space="preserve"> </w:t>
      </w:r>
    </w:p>
    <w:p w:rsidR="005B6CEA" w:rsidRPr="003B6D95" w:rsidRDefault="005B6CEA" w:rsidP="00D1321C">
      <w:pPr>
        <w:pStyle w:val="20"/>
        <w:shd w:val="clear" w:color="auto" w:fill="auto"/>
        <w:spacing w:before="0" w:line="365" w:lineRule="exact"/>
        <w:jc w:val="center"/>
      </w:pPr>
      <w:proofErr w:type="spellStart"/>
      <w:r w:rsidRPr="003B6D95">
        <w:rPr>
          <w:rStyle w:val="213pt"/>
        </w:rPr>
        <w:t>СД</w:t>
      </w:r>
      <w:r>
        <w:rPr>
          <w:rStyle w:val="213pt"/>
        </w:rPr>
        <w:t>г</w:t>
      </w:r>
      <w:r w:rsidRPr="003B6D95">
        <w:rPr>
          <w:rStyle w:val="213pt"/>
        </w:rPr>
        <w:t>ппз</w:t>
      </w:r>
      <w:proofErr w:type="spellEnd"/>
      <w:r w:rsidRPr="003B6D95">
        <w:rPr>
          <w:rStyle w:val="213pt"/>
        </w:rPr>
        <w:t xml:space="preserve"> </w:t>
      </w:r>
      <w:r w:rsidRPr="003B6D95">
        <w:rPr>
          <w:color w:val="000000"/>
          <w:lang w:bidi="ru-RU"/>
        </w:rPr>
        <w:t>= 1,1 / 1,1 = 1,0;</w:t>
      </w:r>
    </w:p>
    <w:p w:rsidR="005B6CEA" w:rsidRPr="003B6D95" w:rsidRDefault="005B6CEA" w:rsidP="00D1321C">
      <w:pPr>
        <w:pStyle w:val="20"/>
        <w:shd w:val="clear" w:color="auto" w:fill="auto"/>
        <w:spacing w:before="0" w:line="365" w:lineRule="exact"/>
      </w:pPr>
      <w:proofErr w:type="gramStart"/>
      <w:r w:rsidRPr="003B6D95">
        <w:t>- доля обучающихся, задействованных в мероприятиях духовно-нравственной направленности (от общего количества обучающихся):</w:t>
      </w:r>
      <w:proofErr w:type="gramEnd"/>
    </w:p>
    <w:p w:rsidR="005B6CEA" w:rsidRPr="003B6D95" w:rsidRDefault="005B6CEA" w:rsidP="00D1321C">
      <w:pPr>
        <w:pStyle w:val="20"/>
        <w:shd w:val="clear" w:color="auto" w:fill="auto"/>
        <w:spacing w:before="840" w:line="365" w:lineRule="exact"/>
        <w:jc w:val="center"/>
        <w:rPr>
          <w:color w:val="000000"/>
          <w:lang w:bidi="ru-RU"/>
        </w:rPr>
      </w:pPr>
      <w:proofErr w:type="spellStart"/>
      <w:r w:rsidRPr="003B6D95">
        <w:rPr>
          <w:rStyle w:val="213pt"/>
        </w:rPr>
        <w:lastRenderedPageBreak/>
        <w:t>СД</w:t>
      </w:r>
      <w:r>
        <w:rPr>
          <w:rStyle w:val="213pt"/>
        </w:rPr>
        <w:t>г</w:t>
      </w:r>
      <w:r w:rsidRPr="003B6D95">
        <w:rPr>
          <w:rStyle w:val="213pt"/>
        </w:rPr>
        <w:t>ппз</w:t>
      </w:r>
      <w:proofErr w:type="spellEnd"/>
      <w:r w:rsidRPr="003B6D95">
        <w:rPr>
          <w:rStyle w:val="213pt"/>
        </w:rPr>
        <w:t xml:space="preserve"> </w:t>
      </w:r>
      <w:r w:rsidRPr="003B6D95">
        <w:rPr>
          <w:color w:val="000000"/>
          <w:lang w:bidi="ru-RU"/>
        </w:rPr>
        <w:t>= 83 / 83 = 1,0;</w:t>
      </w:r>
    </w:p>
    <w:p w:rsidR="005B6CEA" w:rsidRPr="003B6D95" w:rsidRDefault="005B6CEA" w:rsidP="00B01231">
      <w:pPr>
        <w:pStyle w:val="20"/>
        <w:shd w:val="clear" w:color="auto" w:fill="auto"/>
        <w:spacing w:before="0" w:line="365" w:lineRule="exact"/>
      </w:pPr>
      <w:r w:rsidRPr="003B6D95">
        <w:rPr>
          <w:color w:val="000000"/>
          <w:lang w:bidi="ru-RU"/>
        </w:rPr>
        <w:t xml:space="preserve">Степень реализации </w:t>
      </w:r>
      <w:r>
        <w:rPr>
          <w:color w:val="000000"/>
          <w:lang w:bidi="ru-RU"/>
        </w:rPr>
        <w:t>муниципальной программы</w:t>
      </w:r>
      <w:r w:rsidRPr="003B6D95">
        <w:rPr>
          <w:color w:val="000000"/>
          <w:lang w:bidi="ru-RU"/>
        </w:rPr>
        <w:t>:</w:t>
      </w:r>
    </w:p>
    <w:p w:rsidR="005B6CEA" w:rsidRPr="003B6D95" w:rsidRDefault="005B6CEA" w:rsidP="00B01231">
      <w:pPr>
        <w:pStyle w:val="80"/>
        <w:shd w:val="clear" w:color="auto" w:fill="auto"/>
        <w:ind w:right="340"/>
        <w:rPr>
          <w:rFonts w:ascii="Times New Roman" w:hAnsi="Times New Roman" w:cs="Times New Roman"/>
          <w:sz w:val="28"/>
          <w:szCs w:val="28"/>
        </w:rPr>
      </w:pPr>
      <w:r>
        <w:rPr>
          <w:rStyle w:val="812pt"/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1+1+1+</w:t>
      </w:r>
      <w:r w:rsidRPr="003B6D95">
        <w:rPr>
          <w:rStyle w:val="812pt"/>
          <w:rFonts w:ascii="Times New Roman" w:hAnsi="Times New Roman" w:cs="Times New Roman"/>
          <w:sz w:val="28"/>
          <w:szCs w:val="28"/>
        </w:rPr>
        <w:t>1</w:t>
      </w:r>
    </w:p>
    <w:p w:rsidR="005B6CEA" w:rsidRPr="003B6D95" w:rsidRDefault="005B6CEA" w:rsidP="00B01231">
      <w:pPr>
        <w:pStyle w:val="30"/>
        <w:shd w:val="clear" w:color="auto" w:fill="auto"/>
        <w:tabs>
          <w:tab w:val="left" w:leader="hyphen" w:pos="5765"/>
        </w:tabs>
        <w:spacing w:before="0" w:after="0" w:line="260" w:lineRule="exact"/>
        <w:ind w:left="3840"/>
        <w:jc w:val="both"/>
        <w:rPr>
          <w:sz w:val="28"/>
          <w:szCs w:val="28"/>
        </w:rPr>
      </w:pPr>
      <w:proofErr w:type="spellStart"/>
      <w:r w:rsidRPr="00B01231">
        <w:rPr>
          <w:b w:val="0"/>
          <w:color w:val="000000"/>
          <w:sz w:val="28"/>
          <w:szCs w:val="28"/>
          <w:lang w:bidi="ru-RU"/>
        </w:rPr>
        <w:t>СРп</w:t>
      </w:r>
      <w:proofErr w:type="spellEnd"/>
      <w:r w:rsidRPr="00B01231">
        <w:rPr>
          <w:b w:val="0"/>
          <w:color w:val="000000"/>
          <w:sz w:val="28"/>
          <w:szCs w:val="28"/>
          <w:lang w:bidi="ru-RU"/>
        </w:rPr>
        <w:t>/</w:t>
      </w:r>
      <w:proofErr w:type="spellStart"/>
      <w:proofErr w:type="gramStart"/>
      <w:r w:rsidRPr="00B01231">
        <w:rPr>
          <w:b w:val="0"/>
          <w:color w:val="000000"/>
          <w:sz w:val="28"/>
          <w:szCs w:val="28"/>
          <w:lang w:bidi="ru-RU"/>
        </w:rPr>
        <w:t>п</w:t>
      </w:r>
      <w:proofErr w:type="spellEnd"/>
      <w:proofErr w:type="gramEnd"/>
      <w:r>
        <w:rPr>
          <w:color w:val="000000"/>
          <w:sz w:val="28"/>
          <w:szCs w:val="28"/>
          <w:lang w:bidi="ru-RU"/>
        </w:rPr>
        <w:t xml:space="preserve"> </w:t>
      </w:r>
      <w:r w:rsidRPr="003B6D95">
        <w:rPr>
          <w:color w:val="000000"/>
          <w:sz w:val="28"/>
          <w:szCs w:val="28"/>
          <w:lang w:bidi="ru-RU"/>
        </w:rPr>
        <w:t xml:space="preserve"> = </w:t>
      </w:r>
      <w:r>
        <w:rPr>
          <w:color w:val="000000"/>
          <w:sz w:val="28"/>
          <w:szCs w:val="28"/>
          <w:lang w:bidi="ru-RU"/>
        </w:rPr>
        <w:t xml:space="preserve">----------------- </w:t>
      </w:r>
      <w:r w:rsidRPr="003B6D95">
        <w:rPr>
          <w:color w:val="000000"/>
          <w:sz w:val="28"/>
          <w:szCs w:val="28"/>
          <w:lang w:bidi="ru-RU"/>
        </w:rPr>
        <w:t xml:space="preserve">=  </w:t>
      </w:r>
      <w:r w:rsidRPr="00B01231">
        <w:rPr>
          <w:b w:val="0"/>
          <w:color w:val="000000"/>
          <w:sz w:val="28"/>
          <w:szCs w:val="28"/>
          <w:lang w:bidi="ru-RU"/>
        </w:rPr>
        <w:t>1</w:t>
      </w:r>
      <w:r w:rsidRPr="003B6D95">
        <w:rPr>
          <w:color w:val="000000"/>
          <w:sz w:val="28"/>
          <w:szCs w:val="28"/>
          <w:lang w:bidi="ru-RU"/>
        </w:rPr>
        <w:t>.</w:t>
      </w:r>
    </w:p>
    <w:p w:rsidR="005B6CEA" w:rsidRPr="003B6D95" w:rsidRDefault="005B6CEA" w:rsidP="00B01231">
      <w:pPr>
        <w:pStyle w:val="90"/>
        <w:shd w:val="clear" w:color="auto" w:fill="auto"/>
        <w:spacing w:before="0"/>
        <w:ind w:right="3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                         4</w:t>
      </w:r>
    </w:p>
    <w:p w:rsidR="005B6CEA" w:rsidRPr="003B6D95" w:rsidRDefault="005B6CEA" w:rsidP="00B01231">
      <w:pPr>
        <w:pStyle w:val="20"/>
        <w:shd w:val="clear" w:color="auto" w:fill="auto"/>
        <w:spacing w:before="0" w:line="370" w:lineRule="exact"/>
      </w:pPr>
      <w:r w:rsidRPr="003B6D95">
        <w:rPr>
          <w:color w:val="000000"/>
          <w:lang w:bidi="ru-RU"/>
        </w:rPr>
        <w:t xml:space="preserve">Оценка эффективности реализации </w:t>
      </w:r>
      <w:r>
        <w:rPr>
          <w:color w:val="000000"/>
          <w:lang w:bidi="ru-RU"/>
        </w:rPr>
        <w:t xml:space="preserve">муниципальной </w:t>
      </w:r>
      <w:r w:rsidRPr="003B6D95">
        <w:rPr>
          <w:color w:val="000000"/>
          <w:lang w:bidi="ru-RU"/>
        </w:rPr>
        <w:t>программы:</w:t>
      </w:r>
    </w:p>
    <w:p w:rsidR="005B6CEA" w:rsidRPr="00B01231" w:rsidRDefault="005B6CEA" w:rsidP="00B01231">
      <w:pPr>
        <w:pStyle w:val="30"/>
        <w:shd w:val="clear" w:color="auto" w:fill="auto"/>
        <w:spacing w:after="0" w:line="370" w:lineRule="exact"/>
        <w:jc w:val="left"/>
        <w:rPr>
          <w:b w:val="0"/>
          <w:color w:val="000000"/>
          <w:sz w:val="28"/>
          <w:szCs w:val="28"/>
          <w:lang w:bidi="ru-RU"/>
        </w:rPr>
      </w:pPr>
      <w:proofErr w:type="spellStart"/>
      <w:r w:rsidRPr="00B01231">
        <w:rPr>
          <w:b w:val="0"/>
          <w:color w:val="000000"/>
          <w:sz w:val="28"/>
          <w:szCs w:val="28"/>
          <w:lang w:bidi="ru-RU"/>
        </w:rPr>
        <w:t>ЭРг</w:t>
      </w:r>
      <w:proofErr w:type="spellEnd"/>
      <w:r w:rsidRPr="00B01231">
        <w:rPr>
          <w:b w:val="0"/>
          <w:color w:val="000000"/>
          <w:sz w:val="28"/>
          <w:szCs w:val="28"/>
          <w:lang w:bidi="ru-RU"/>
        </w:rPr>
        <w:t>/</w:t>
      </w:r>
      <w:proofErr w:type="spellStart"/>
      <w:proofErr w:type="gramStart"/>
      <w:r w:rsidRPr="00B01231">
        <w:rPr>
          <w:b w:val="0"/>
          <w:color w:val="000000"/>
          <w:sz w:val="28"/>
          <w:szCs w:val="28"/>
          <w:lang w:bidi="ru-RU"/>
        </w:rPr>
        <w:t>п</w:t>
      </w:r>
      <w:proofErr w:type="spellEnd"/>
      <w:proofErr w:type="gramEnd"/>
      <w:r w:rsidRPr="00B01231">
        <w:rPr>
          <w:b w:val="0"/>
          <w:color w:val="000000"/>
          <w:sz w:val="28"/>
          <w:szCs w:val="28"/>
          <w:lang w:bidi="ru-RU"/>
        </w:rPr>
        <w:t xml:space="preserve"> =0,5*1+0,5*(1*0,736 + 1*0,265) = 1, где</w:t>
      </w:r>
    </w:p>
    <w:p w:rsidR="005B6CEA" w:rsidRPr="004C3A37" w:rsidRDefault="005B6CEA" w:rsidP="00B01231">
      <w:pPr>
        <w:pStyle w:val="30"/>
        <w:shd w:val="clear" w:color="auto" w:fill="auto"/>
        <w:spacing w:after="0" w:line="370" w:lineRule="exact"/>
        <w:jc w:val="left"/>
        <w:rPr>
          <w:b w:val="0"/>
          <w:color w:val="000000"/>
          <w:sz w:val="28"/>
          <w:szCs w:val="28"/>
          <w:lang w:eastAsia="en-US" w:bidi="en-US"/>
        </w:rPr>
      </w:pPr>
      <w:r w:rsidRPr="004C3A37">
        <w:rPr>
          <w:b w:val="0"/>
          <w:color w:val="000000"/>
          <w:sz w:val="28"/>
          <w:szCs w:val="28"/>
          <w:lang w:val="en-US" w:eastAsia="en-US" w:bidi="en-US"/>
        </w:rPr>
        <w:t>k</w:t>
      </w:r>
      <w:r w:rsidRPr="004C3A37">
        <w:rPr>
          <w:b w:val="0"/>
          <w:color w:val="000000"/>
          <w:sz w:val="28"/>
          <w:szCs w:val="28"/>
          <w:lang w:eastAsia="en-US" w:bidi="en-US"/>
        </w:rPr>
        <w:t>1 = 296,000 / 402,501 = 0, 736</w:t>
      </w:r>
    </w:p>
    <w:p w:rsidR="005B6CEA" w:rsidRPr="004C3A37" w:rsidRDefault="005B6CEA" w:rsidP="00B01231">
      <w:pPr>
        <w:pStyle w:val="30"/>
        <w:shd w:val="clear" w:color="auto" w:fill="auto"/>
        <w:spacing w:after="0" w:line="370" w:lineRule="exact"/>
        <w:jc w:val="left"/>
        <w:rPr>
          <w:b w:val="0"/>
          <w:sz w:val="28"/>
          <w:szCs w:val="28"/>
        </w:rPr>
      </w:pPr>
      <w:r w:rsidRPr="004C3A37">
        <w:rPr>
          <w:b w:val="0"/>
          <w:color w:val="000000"/>
          <w:sz w:val="28"/>
          <w:szCs w:val="28"/>
          <w:lang w:val="en-US" w:eastAsia="en-US" w:bidi="en-US"/>
        </w:rPr>
        <w:t>k</w:t>
      </w:r>
      <w:r w:rsidRPr="004C3A37">
        <w:rPr>
          <w:b w:val="0"/>
          <w:color w:val="000000"/>
          <w:sz w:val="28"/>
          <w:szCs w:val="28"/>
          <w:lang w:eastAsia="en-US" w:bidi="en-US"/>
        </w:rPr>
        <w:t>1 = 106,501 / 402,501 = 0,265</w:t>
      </w:r>
      <w:r w:rsidRPr="004C3A37">
        <w:rPr>
          <w:b w:val="0"/>
          <w:color w:val="000000"/>
          <w:sz w:val="28"/>
          <w:szCs w:val="28"/>
          <w:lang w:bidi="ru-RU"/>
        </w:rPr>
        <w:t>.</w:t>
      </w:r>
    </w:p>
    <w:p w:rsidR="005B6CEA" w:rsidRDefault="005B6CEA" w:rsidP="005B6CEA">
      <w:pPr>
        <w:pStyle w:val="100"/>
        <w:shd w:val="clear" w:color="auto" w:fill="auto"/>
        <w:spacing w:after="0"/>
        <w:rPr>
          <w:color w:val="000000"/>
          <w:sz w:val="28"/>
          <w:szCs w:val="28"/>
          <w:lang w:bidi="ru-RU"/>
        </w:rPr>
      </w:pPr>
    </w:p>
    <w:p w:rsidR="005B6CEA" w:rsidRPr="003B6D95" w:rsidRDefault="005B6CEA" w:rsidP="005B6CEA">
      <w:pPr>
        <w:pStyle w:val="100"/>
        <w:shd w:val="clear" w:color="auto" w:fill="auto"/>
        <w:spacing w:after="0"/>
        <w:rPr>
          <w:sz w:val="28"/>
          <w:szCs w:val="28"/>
        </w:rPr>
      </w:pPr>
      <w:r w:rsidRPr="003B6D95">
        <w:rPr>
          <w:color w:val="000000"/>
          <w:sz w:val="28"/>
          <w:szCs w:val="28"/>
          <w:lang w:bidi="ru-RU"/>
        </w:rPr>
        <w:t xml:space="preserve">Эффективность реализации </w:t>
      </w:r>
      <w:r>
        <w:rPr>
          <w:color w:val="000000"/>
          <w:sz w:val="28"/>
          <w:szCs w:val="28"/>
          <w:lang w:bidi="ru-RU"/>
        </w:rPr>
        <w:t xml:space="preserve">муниципальной </w:t>
      </w:r>
      <w:r w:rsidRPr="003B6D95">
        <w:rPr>
          <w:color w:val="000000"/>
          <w:sz w:val="28"/>
          <w:szCs w:val="28"/>
          <w:lang w:bidi="ru-RU"/>
        </w:rPr>
        <w:t>программы высокая.</w:t>
      </w:r>
    </w:p>
    <w:p w:rsidR="005B6CEA" w:rsidRPr="003B6D95" w:rsidRDefault="005B6CEA" w:rsidP="005B6CEA">
      <w:pPr>
        <w:pStyle w:val="20"/>
        <w:shd w:val="clear" w:color="auto" w:fill="auto"/>
        <w:spacing w:line="365" w:lineRule="exact"/>
      </w:pPr>
    </w:p>
    <w:p w:rsidR="005B6CEA" w:rsidRDefault="005B6CEA" w:rsidP="005B6CEA">
      <w:pPr>
        <w:pStyle w:val="22"/>
        <w:shd w:val="clear" w:color="auto" w:fill="auto"/>
        <w:spacing w:line="240" w:lineRule="auto"/>
        <w:jc w:val="center"/>
        <w:rPr>
          <w:color w:val="000000"/>
          <w:sz w:val="28"/>
          <w:szCs w:val="28"/>
          <w:lang w:bidi="ru-RU"/>
        </w:rPr>
      </w:pPr>
    </w:p>
    <w:p w:rsidR="005B6CEA" w:rsidRDefault="005B6CEA" w:rsidP="005B6CEA"/>
    <w:p w:rsidR="0051022A" w:rsidRDefault="0051022A"/>
    <w:sectPr w:rsidR="0051022A" w:rsidSect="00653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4524F"/>
    <w:multiLevelType w:val="hybridMultilevel"/>
    <w:tmpl w:val="DB947DC0"/>
    <w:lvl w:ilvl="0" w:tplc="B23C45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81422"/>
    <w:multiLevelType w:val="multilevel"/>
    <w:tmpl w:val="D5D62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81F14EB"/>
    <w:multiLevelType w:val="hybridMultilevel"/>
    <w:tmpl w:val="3F88A7C8"/>
    <w:lvl w:ilvl="0" w:tplc="69CE942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1AE"/>
    <w:rsid w:val="002941AE"/>
    <w:rsid w:val="003F7AFA"/>
    <w:rsid w:val="004C3A37"/>
    <w:rsid w:val="00506998"/>
    <w:rsid w:val="0051022A"/>
    <w:rsid w:val="005B6CEA"/>
    <w:rsid w:val="008913B7"/>
    <w:rsid w:val="00B01231"/>
    <w:rsid w:val="00D1321C"/>
    <w:rsid w:val="00D3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51022A"/>
    <w:rPr>
      <w:i/>
      <w:iCs/>
    </w:rPr>
  </w:style>
  <w:style w:type="character" w:customStyle="1" w:styleId="FontStyle36">
    <w:name w:val="Font Style36"/>
    <w:uiPriority w:val="99"/>
    <w:rsid w:val="0051022A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link w:val="ConsPlusNormal0"/>
    <w:rsid w:val="005102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51022A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1022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022A"/>
    <w:pPr>
      <w:widowControl w:val="0"/>
      <w:shd w:val="clear" w:color="auto" w:fill="FFFFFF"/>
      <w:spacing w:before="1200" w:after="0" w:line="317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9pt">
    <w:name w:val="Основной текст (2) + 9 pt"/>
    <w:aliases w:val="Полужирный"/>
    <w:basedOn w:val="2"/>
    <w:rsid w:val="0051022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1022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1022A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/>
      <w:b/>
      <w:bCs/>
    </w:rPr>
  </w:style>
  <w:style w:type="character" w:customStyle="1" w:styleId="29pt0">
    <w:name w:val="Основной текст (2) + 9 pt;Полужирный"/>
    <w:basedOn w:val="a0"/>
    <w:rsid w:val="0051022A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ConsPlusNormal0">
    <w:name w:val="ConsPlusNormal Знак"/>
    <w:link w:val="ConsPlusNormal"/>
    <w:rsid w:val="0051022A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главление_"/>
    <w:basedOn w:val="a0"/>
    <w:link w:val="a7"/>
    <w:rsid w:val="005B6C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pt">
    <w:name w:val="Оглавление + 13 pt"/>
    <w:basedOn w:val="a6"/>
    <w:rsid w:val="005B6CEA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3pt">
    <w:name w:val="Основной текст (2) + 13 pt"/>
    <w:basedOn w:val="2"/>
    <w:rsid w:val="005B6CEA"/>
    <w:rPr>
      <w:rFonts w:cs="Times New Roman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B6CEA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character" w:customStyle="1" w:styleId="812pt">
    <w:name w:val="Основной текст (8) + 12 pt"/>
    <w:basedOn w:val="8"/>
    <w:rsid w:val="005B6CE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5B6C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5B6C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7">
    <w:name w:val="Оглавление"/>
    <w:basedOn w:val="a"/>
    <w:link w:val="a6"/>
    <w:rsid w:val="005B6CEA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5B6CEA"/>
    <w:pPr>
      <w:widowControl w:val="0"/>
      <w:shd w:val="clear" w:color="auto" w:fill="FFFFFF"/>
      <w:spacing w:after="0" w:line="365" w:lineRule="exact"/>
      <w:jc w:val="center"/>
    </w:pPr>
    <w:rPr>
      <w:rFonts w:ascii="Lucida Sans Unicode" w:eastAsia="Lucida Sans Unicode" w:hAnsi="Lucida Sans Unicode" w:cs="Lucida Sans Unicode"/>
      <w:sz w:val="23"/>
      <w:szCs w:val="23"/>
    </w:rPr>
  </w:style>
  <w:style w:type="paragraph" w:customStyle="1" w:styleId="90">
    <w:name w:val="Основной текст (9)"/>
    <w:basedOn w:val="a"/>
    <w:link w:val="9"/>
    <w:rsid w:val="005B6CEA"/>
    <w:pPr>
      <w:widowControl w:val="0"/>
      <w:shd w:val="clear" w:color="auto" w:fill="FFFFFF"/>
      <w:spacing w:before="120" w:after="0" w:line="37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"/>
    <w:rsid w:val="005B6CEA"/>
    <w:pPr>
      <w:widowControl w:val="0"/>
      <w:shd w:val="clear" w:color="auto" w:fill="FFFFFF"/>
      <w:spacing w:after="300" w:line="37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главление (2)_"/>
    <w:basedOn w:val="a0"/>
    <w:link w:val="22"/>
    <w:rsid w:val="005B6C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rsid w:val="005B6CEA"/>
    <w:pPr>
      <w:widowControl w:val="0"/>
      <w:shd w:val="clear" w:color="auto" w:fill="FFFFFF"/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5B6CE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аголовок №2_"/>
    <w:basedOn w:val="a0"/>
    <w:link w:val="24"/>
    <w:locked/>
    <w:rsid w:val="005B6C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5B6CEA"/>
    <w:pPr>
      <w:widowControl w:val="0"/>
      <w:shd w:val="clear" w:color="auto" w:fill="FFFFFF"/>
      <w:spacing w:before="300" w:after="0" w:line="360" w:lineRule="exact"/>
      <w:ind w:hanging="32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5B6CEA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B6CEA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a9">
    <w:name w:val="Оглавление + Курсив"/>
    <w:aliases w:val="Интервал 25 pt"/>
    <w:basedOn w:val="a6"/>
    <w:rsid w:val="005B6CEA"/>
    <w:rPr>
      <w:i/>
      <w:iCs/>
      <w:color w:val="000000"/>
      <w:spacing w:val="50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1288~1\AppData\Local\Temp\Rar$DIa2892.27301\&#1052;&#1077;&#1090;&#1086;&#1076;&#1080;&#1082;&#1072;%20&#1087;&#1086;%20&#1088;&#1072;&#1079;&#1088;&#1072;&#1073;&#1086;&#1090;&#1082;&#1077;%20&#1087;&#1088;&#1086;&#1075;&#1088;&#1072;&#1084;&#1084;%20&#1050;&#1091;&#1088;&#1089;&#1082;&#1086;&#1075;&#1086;%20&#1088;&#1072;&#1081;&#1086;&#1085;&#1072;%202019%20&#1080;&#1079;&#108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2785</Words>
  <Characters>15881</Characters>
  <Application>Microsoft Office Word</Application>
  <DocSecurity>0</DocSecurity>
  <Lines>132</Lines>
  <Paragraphs>37</Paragraphs>
  <ScaleCrop>false</ScaleCrop>
  <Company>Ya Blondinko Edition</Company>
  <LinksUpToDate>false</LinksUpToDate>
  <CharactersWithSpaces>18629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Agadjanyan</cp:lastModifiedBy>
  <cp:revision>8</cp:revision>
  <dcterms:created xsi:type="dcterms:W3CDTF">2020-02-21T07:28:00Z</dcterms:created>
  <dcterms:modified xsi:type="dcterms:W3CDTF">2020-04-07T13:25:00Z</dcterms:modified>
</cp:coreProperties>
</file>