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81" w:rsidRPr="00152881" w:rsidRDefault="00152881" w:rsidP="00152881">
      <w:pPr>
        <w:suppressAutoHyphens/>
        <w:autoSpaceDN w:val="0"/>
        <w:ind w:left="0" w:firstLine="0"/>
        <w:jc w:val="center"/>
        <w:rPr>
          <w:rFonts w:eastAsia="Calibri" w:cs="Times New Roman"/>
          <w:b/>
          <w:bCs/>
        </w:rPr>
      </w:pPr>
      <w:r w:rsidRPr="00152881">
        <w:rPr>
          <w:rFonts w:eastAsia="Calibri" w:cs="Times New Roman"/>
          <w:b/>
          <w:bCs/>
        </w:rPr>
        <w:t>АДМИНИСТРАЦИЯ</w:t>
      </w:r>
    </w:p>
    <w:p w:rsidR="00152881" w:rsidRPr="00152881" w:rsidRDefault="00152881" w:rsidP="00152881">
      <w:pPr>
        <w:autoSpaceDN w:val="0"/>
        <w:ind w:left="0" w:firstLine="0"/>
        <w:jc w:val="center"/>
        <w:rPr>
          <w:rFonts w:eastAsia="Calibri" w:cs="Times New Roman"/>
          <w:b/>
          <w:bCs/>
        </w:rPr>
      </w:pPr>
      <w:r w:rsidRPr="00152881">
        <w:rPr>
          <w:rFonts w:eastAsia="Calibri" w:cs="Times New Roman"/>
          <w:b/>
          <w:bCs/>
        </w:rPr>
        <w:t>КУРСКОГО РАЙОНА КУРСКОЙ ОБЛАСТИ</w:t>
      </w:r>
    </w:p>
    <w:p w:rsidR="00152881" w:rsidRPr="00152881" w:rsidRDefault="00152881" w:rsidP="00152881">
      <w:pPr>
        <w:autoSpaceDN w:val="0"/>
        <w:ind w:left="0" w:firstLine="0"/>
        <w:jc w:val="center"/>
        <w:rPr>
          <w:rFonts w:eastAsia="Calibri" w:cs="Times New Roman"/>
          <w:b/>
          <w:bCs/>
        </w:rPr>
      </w:pPr>
      <w:r w:rsidRPr="00152881">
        <w:rPr>
          <w:rFonts w:eastAsia="Calibri" w:cs="Times New Roman"/>
          <w:b/>
          <w:bCs/>
        </w:rPr>
        <w:t>ПОСТАНОВЛЕНИЕ</w:t>
      </w:r>
    </w:p>
    <w:p w:rsidR="00152881" w:rsidRPr="00152881" w:rsidRDefault="00152881" w:rsidP="00152881">
      <w:pPr>
        <w:autoSpaceDN w:val="0"/>
        <w:ind w:left="0" w:firstLine="0"/>
        <w:jc w:val="center"/>
        <w:rPr>
          <w:rFonts w:eastAsia="Calibri" w:cs="Times New Roman"/>
          <w:b/>
          <w:bCs/>
        </w:rPr>
      </w:pPr>
      <w:r w:rsidRPr="00152881">
        <w:rPr>
          <w:rFonts w:eastAsia="Calibri" w:cs="Times New Roman"/>
          <w:b/>
          <w:bCs/>
        </w:rPr>
        <w:t>от 17.03.2021г. № 4</w:t>
      </w:r>
      <w:r>
        <w:rPr>
          <w:rFonts w:eastAsia="Calibri" w:cs="Times New Roman"/>
          <w:b/>
          <w:bCs/>
        </w:rPr>
        <w:t>40</w:t>
      </w:r>
    </w:p>
    <w:p w:rsidR="00F01B10" w:rsidRDefault="00F01B1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bookmarkStart w:id="0" w:name="_GoBack"/>
      <w:bookmarkEnd w:id="0"/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712BF0" w:rsidRDefault="00712BF0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954486" w:rsidRPr="001004B4" w:rsidRDefault="00954486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О внесении изменений в муниципальную  программу «Развитие</w:t>
      </w:r>
    </w:p>
    <w:p w:rsidR="00954486" w:rsidRPr="001004B4" w:rsidRDefault="00954486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муниципальной  службы в Курско</w:t>
      </w:r>
      <w:r w:rsidR="00375A5F">
        <w:rPr>
          <w:rFonts w:cs="Times New Roman"/>
          <w:b/>
          <w:bCs/>
          <w:szCs w:val="28"/>
        </w:rPr>
        <w:t>м</w:t>
      </w:r>
      <w:r w:rsidRPr="001004B4">
        <w:rPr>
          <w:rFonts w:cs="Times New Roman"/>
          <w:b/>
          <w:bCs/>
          <w:szCs w:val="28"/>
        </w:rPr>
        <w:t xml:space="preserve">  районе  Курской области», </w:t>
      </w:r>
    </w:p>
    <w:p w:rsidR="00954486" w:rsidRPr="001004B4" w:rsidRDefault="00954486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утвержденную постановлением Администрации Курского района</w:t>
      </w:r>
    </w:p>
    <w:p w:rsidR="00954486" w:rsidRPr="001004B4" w:rsidRDefault="00954486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Курской области от 03.12.2019 №3177 </w:t>
      </w:r>
    </w:p>
    <w:p w:rsidR="00272D5A" w:rsidRPr="001004B4" w:rsidRDefault="00272D5A" w:rsidP="00954486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954486" w:rsidRPr="001004B4" w:rsidRDefault="00954486" w:rsidP="0095448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</w:p>
    <w:p w:rsidR="00954486" w:rsidRPr="001004B4" w:rsidRDefault="00954486" w:rsidP="0095448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В соответствии со </w:t>
      </w:r>
      <w:hyperlink r:id="rId8" w:history="1">
        <w:r w:rsidRPr="001004B4">
          <w:rPr>
            <w:rFonts w:cs="Times New Roman"/>
            <w:szCs w:val="28"/>
          </w:rPr>
          <w:t>статьей 179</w:t>
        </w:r>
      </w:hyperlink>
      <w:r w:rsidRPr="001004B4">
        <w:rPr>
          <w:rFonts w:cs="Times New Roman"/>
          <w:szCs w:val="28"/>
        </w:rPr>
        <w:t xml:space="preserve"> Бюджетного кодекса Российской Федерации, Уставом муниципального района «Курский район» Курской области, </w:t>
      </w:r>
      <w:r w:rsidR="00C04856">
        <w:rPr>
          <w:rFonts w:cs="Times New Roman"/>
          <w:szCs w:val="28"/>
        </w:rPr>
        <w:t xml:space="preserve">Решением Представительного Собрания Курского района Курской области от 18 декабря 2020 года №12-4-94 «О бюджете Курского района Курской области на 2021 год и на плановый период 2022 и 2023 годов»,  </w:t>
      </w:r>
      <w:r w:rsidRPr="001004B4">
        <w:rPr>
          <w:rFonts w:cs="Times New Roman"/>
          <w:szCs w:val="28"/>
        </w:rPr>
        <w:t>постановлением Администрации Курского района Курской области от 06.09.2019 №2372 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954486" w:rsidRPr="001004B4" w:rsidRDefault="00954486" w:rsidP="00954486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szCs w:val="28"/>
        </w:rPr>
        <w:t>1.</w:t>
      </w:r>
      <w:r w:rsidR="00272D5A" w:rsidRPr="001004B4">
        <w:rPr>
          <w:rFonts w:cs="Times New Roman"/>
          <w:szCs w:val="28"/>
        </w:rPr>
        <w:t xml:space="preserve"> </w:t>
      </w:r>
      <w:r w:rsidRPr="001004B4">
        <w:rPr>
          <w:rFonts w:cs="Times New Roman"/>
          <w:szCs w:val="28"/>
        </w:rPr>
        <w:t xml:space="preserve">Утвердить прилагаемые </w:t>
      </w:r>
      <w:hyperlink r:id="rId9" w:history="1">
        <w:r w:rsidRPr="001004B4">
          <w:rPr>
            <w:rFonts w:cs="Times New Roman"/>
            <w:szCs w:val="28"/>
          </w:rPr>
          <w:t>изменения</w:t>
        </w:r>
      </w:hyperlink>
      <w:r w:rsidRPr="001004B4">
        <w:rPr>
          <w:rFonts w:cs="Times New Roman"/>
          <w:szCs w:val="28"/>
        </w:rPr>
        <w:t xml:space="preserve">, которые вносятся </w:t>
      </w:r>
      <w:r w:rsidRPr="001004B4">
        <w:rPr>
          <w:rFonts w:cs="Times New Roman"/>
          <w:bCs/>
          <w:szCs w:val="28"/>
        </w:rPr>
        <w:t>муниципальную  программу «Развитие муниципальной  службы в Курско</w:t>
      </w:r>
      <w:r w:rsidR="00375A5F">
        <w:rPr>
          <w:rFonts w:cs="Times New Roman"/>
          <w:bCs/>
          <w:szCs w:val="28"/>
        </w:rPr>
        <w:t>м</w:t>
      </w:r>
      <w:r w:rsidRPr="001004B4">
        <w:rPr>
          <w:rFonts w:cs="Times New Roman"/>
          <w:bCs/>
          <w:szCs w:val="28"/>
        </w:rPr>
        <w:t xml:space="preserve">  районе  Курской области», утвержденную постановлением Администрации Курского района Курской области от 03.12.2019 №3177.</w:t>
      </w:r>
    </w:p>
    <w:p w:rsidR="00272D5A" w:rsidRDefault="00954486" w:rsidP="00954486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2.  </w:t>
      </w:r>
      <w:r w:rsidR="00272D5A" w:rsidRPr="001004B4">
        <w:rPr>
          <w:rFonts w:cs="Times New Roman"/>
          <w:bCs/>
          <w:szCs w:val="28"/>
        </w:rPr>
        <w:t xml:space="preserve">Настоящее постановление вступает </w:t>
      </w:r>
      <w:r w:rsidR="00DA1A59" w:rsidRPr="001004B4">
        <w:rPr>
          <w:rFonts w:cs="Times New Roman"/>
          <w:bCs/>
          <w:szCs w:val="28"/>
        </w:rPr>
        <w:t>в силу со дня его подписания</w:t>
      </w:r>
      <w:r w:rsidR="00272D5A" w:rsidRPr="001004B4">
        <w:rPr>
          <w:rFonts w:cs="Times New Roman"/>
          <w:bCs/>
          <w:szCs w:val="28"/>
        </w:rPr>
        <w:t>.</w:t>
      </w:r>
    </w:p>
    <w:p w:rsidR="000D6319" w:rsidRPr="001004B4" w:rsidRDefault="000D6319" w:rsidP="00954486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272D5A" w:rsidRPr="001004B4" w:rsidRDefault="00272D5A" w:rsidP="00954486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272D5A" w:rsidRPr="001004B4" w:rsidRDefault="00CD75CD" w:rsidP="00272D5A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И.о. Г</w:t>
      </w:r>
      <w:r w:rsidR="00272D5A" w:rsidRPr="001004B4">
        <w:rPr>
          <w:rFonts w:cs="Times New Roman"/>
          <w:bCs/>
          <w:szCs w:val="28"/>
        </w:rPr>
        <w:t>лав</w:t>
      </w:r>
      <w:r>
        <w:rPr>
          <w:rFonts w:cs="Times New Roman"/>
          <w:bCs/>
          <w:szCs w:val="28"/>
        </w:rPr>
        <w:t>ы</w:t>
      </w:r>
      <w:r w:rsidR="00272D5A" w:rsidRPr="001004B4">
        <w:rPr>
          <w:rFonts w:cs="Times New Roman"/>
          <w:bCs/>
          <w:szCs w:val="28"/>
        </w:rPr>
        <w:t xml:space="preserve"> Курского района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Курской области                                                                    </w:t>
      </w:r>
      <w:r w:rsidR="00CD75CD">
        <w:rPr>
          <w:rFonts w:cs="Times New Roman"/>
          <w:bCs/>
          <w:szCs w:val="28"/>
        </w:rPr>
        <w:t xml:space="preserve">    О</w:t>
      </w:r>
      <w:r w:rsidRPr="001004B4">
        <w:rPr>
          <w:rFonts w:cs="Times New Roman"/>
          <w:bCs/>
          <w:szCs w:val="28"/>
        </w:rPr>
        <w:t xml:space="preserve">.В. </w:t>
      </w:r>
      <w:r w:rsidR="00CD75CD">
        <w:rPr>
          <w:rFonts w:cs="Times New Roman"/>
          <w:bCs/>
          <w:szCs w:val="28"/>
        </w:rPr>
        <w:t>Шестиперов</w:t>
      </w:r>
    </w:p>
    <w:p w:rsidR="00712BF0" w:rsidRDefault="00F01B10" w:rsidP="00F01B10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                                                            </w:t>
      </w:r>
    </w:p>
    <w:p w:rsidR="00272D5A" w:rsidRPr="001004B4" w:rsidRDefault="00712BF0" w:rsidP="00F01B10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                                                              </w:t>
      </w:r>
      <w:r w:rsidR="00F01B10">
        <w:rPr>
          <w:rFonts w:cs="Times New Roman"/>
          <w:bCs/>
          <w:szCs w:val="28"/>
        </w:rPr>
        <w:t xml:space="preserve">  </w:t>
      </w:r>
      <w:r w:rsidR="00272D5A" w:rsidRPr="001004B4">
        <w:rPr>
          <w:rFonts w:cs="Times New Roman"/>
          <w:bCs/>
          <w:szCs w:val="28"/>
        </w:rPr>
        <w:t>Утверждены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                                                                    </w:t>
      </w:r>
      <w:r w:rsidR="00F01B10">
        <w:rPr>
          <w:rFonts w:cs="Times New Roman"/>
          <w:bCs/>
          <w:szCs w:val="28"/>
        </w:rPr>
        <w:t xml:space="preserve">  </w:t>
      </w:r>
      <w:r w:rsidRPr="001004B4">
        <w:rPr>
          <w:rFonts w:cs="Times New Roman"/>
          <w:bCs/>
          <w:szCs w:val="28"/>
        </w:rPr>
        <w:t xml:space="preserve">постановлением Администрации 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                                                                      Курского района Курской области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right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от ____________ 202</w:t>
      </w:r>
      <w:r w:rsidR="001004B4">
        <w:rPr>
          <w:rFonts w:cs="Times New Roman"/>
          <w:bCs/>
          <w:szCs w:val="28"/>
        </w:rPr>
        <w:t>1</w:t>
      </w:r>
      <w:r w:rsidRPr="001004B4">
        <w:rPr>
          <w:rFonts w:cs="Times New Roman"/>
          <w:bCs/>
          <w:szCs w:val="28"/>
        </w:rPr>
        <w:t xml:space="preserve"> № _____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Изменения,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которые вносятся  в муниципальную  программу «Развитие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муниципальной  службы в Курско</w:t>
      </w:r>
      <w:r w:rsidR="001C2A33">
        <w:rPr>
          <w:rFonts w:cs="Times New Roman"/>
          <w:b/>
          <w:bCs/>
          <w:szCs w:val="28"/>
        </w:rPr>
        <w:t>м</w:t>
      </w:r>
      <w:r w:rsidRPr="001004B4">
        <w:rPr>
          <w:rFonts w:cs="Times New Roman"/>
          <w:b/>
          <w:bCs/>
          <w:szCs w:val="28"/>
        </w:rPr>
        <w:t xml:space="preserve">  районе  Курской области», 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утвержденную постановлением Администрации Курского района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Курской области от 03.12.2019 №3177 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 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rPr>
          <w:rFonts w:cs="Times New Roman"/>
          <w:b/>
          <w:bCs/>
          <w:szCs w:val="28"/>
        </w:rPr>
      </w:pPr>
    </w:p>
    <w:p w:rsidR="00272D5A" w:rsidRPr="001004B4" w:rsidRDefault="00272D5A" w:rsidP="00272D5A">
      <w:pPr>
        <w:autoSpaceDE w:val="0"/>
        <w:autoSpaceDN w:val="0"/>
        <w:adjustRightInd w:val="0"/>
        <w:ind w:left="0" w:firstLine="708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Муниципальную  программу «Развитие</w:t>
      </w:r>
      <w:r w:rsidR="001C2A33">
        <w:rPr>
          <w:rFonts w:cs="Times New Roman"/>
          <w:bCs/>
          <w:szCs w:val="28"/>
        </w:rPr>
        <w:t xml:space="preserve"> муниципальной  службы в Курском</w:t>
      </w:r>
      <w:r w:rsidRPr="001004B4">
        <w:rPr>
          <w:rFonts w:cs="Times New Roman"/>
          <w:bCs/>
          <w:szCs w:val="28"/>
        </w:rPr>
        <w:t xml:space="preserve">  районе  Курской области», утвержденную постановлением Администрации Курского района Курской области от 03.12.2019 №3177 изложить в следующей редакции: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right"/>
        <w:rPr>
          <w:rFonts w:cs="Times New Roman"/>
          <w:szCs w:val="28"/>
        </w:rPr>
      </w:pPr>
      <w:r w:rsidRPr="001004B4">
        <w:rPr>
          <w:rFonts w:cs="Times New Roman"/>
          <w:bCs/>
          <w:szCs w:val="28"/>
        </w:rPr>
        <w:t xml:space="preserve"> «</w:t>
      </w:r>
      <w:r w:rsidRPr="001004B4">
        <w:rPr>
          <w:rFonts w:cs="Times New Roman"/>
          <w:szCs w:val="28"/>
        </w:rPr>
        <w:t>Утверждена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right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постановлением Администрации 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right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Курского района Курской области</w:t>
      </w:r>
    </w:p>
    <w:p w:rsidR="00EA796D" w:rsidRPr="001004B4" w:rsidRDefault="00272D5A" w:rsidP="00BE4E6B">
      <w:pPr>
        <w:autoSpaceDE w:val="0"/>
        <w:autoSpaceDN w:val="0"/>
        <w:adjustRightInd w:val="0"/>
        <w:ind w:left="0" w:firstLine="0"/>
        <w:jc w:val="right"/>
        <w:rPr>
          <w:rFonts w:cs="Times New Roman"/>
          <w:b/>
          <w:szCs w:val="28"/>
        </w:rPr>
      </w:pPr>
      <w:r w:rsidRPr="001004B4">
        <w:rPr>
          <w:rFonts w:cs="Times New Roman"/>
          <w:szCs w:val="28"/>
        </w:rPr>
        <w:t>от 03.12. 2019 №3177</w:t>
      </w:r>
    </w:p>
    <w:p w:rsidR="00EA796D" w:rsidRPr="001004B4" w:rsidRDefault="00EA796D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</w:p>
    <w:p w:rsidR="00EA796D" w:rsidRPr="001004B4" w:rsidRDefault="00EA796D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1004B4">
        <w:rPr>
          <w:rFonts w:cs="Times New Roman"/>
          <w:b/>
          <w:szCs w:val="28"/>
        </w:rPr>
        <w:t>Муниципальная программа</w:t>
      </w:r>
    </w:p>
    <w:p w:rsidR="00272D5A" w:rsidRPr="001004B4" w:rsidRDefault="00272D5A" w:rsidP="00272D5A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1004B4">
        <w:rPr>
          <w:rFonts w:cs="Times New Roman"/>
          <w:b/>
          <w:szCs w:val="28"/>
        </w:rPr>
        <w:t xml:space="preserve"> </w:t>
      </w:r>
      <w:r w:rsidRPr="001004B4">
        <w:rPr>
          <w:rFonts w:cs="Times New Roman"/>
          <w:b/>
          <w:bCs/>
          <w:szCs w:val="28"/>
        </w:rPr>
        <w:t>«Развитие муниципальной  службы</w:t>
      </w:r>
      <w:r w:rsidR="001C2A33">
        <w:rPr>
          <w:rFonts w:cs="Times New Roman"/>
          <w:b/>
          <w:bCs/>
          <w:szCs w:val="28"/>
        </w:rPr>
        <w:t xml:space="preserve"> в Курском</w:t>
      </w:r>
      <w:r w:rsidRPr="001004B4">
        <w:rPr>
          <w:rFonts w:cs="Times New Roman"/>
          <w:b/>
          <w:bCs/>
          <w:szCs w:val="28"/>
        </w:rPr>
        <w:t xml:space="preserve">  районе  Курской области»</w:t>
      </w:r>
    </w:p>
    <w:p w:rsidR="00954486" w:rsidRPr="001004B4" w:rsidRDefault="00954486" w:rsidP="00272D5A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954486" w:rsidRPr="001004B4" w:rsidRDefault="00954486" w:rsidP="0095448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</w:p>
    <w:p w:rsidR="00584262" w:rsidRPr="001004B4" w:rsidRDefault="00584262" w:rsidP="00584262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ПАСПОРТ</w:t>
      </w:r>
    </w:p>
    <w:p w:rsidR="00584262" w:rsidRPr="001004B4" w:rsidRDefault="00584262" w:rsidP="00584262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муниципальной программы </w:t>
      </w:r>
      <w:r w:rsidR="00EA796D" w:rsidRPr="001004B4">
        <w:rPr>
          <w:rFonts w:cs="Times New Roman"/>
          <w:b/>
          <w:bCs/>
          <w:szCs w:val="28"/>
        </w:rPr>
        <w:t>«</w:t>
      </w:r>
      <w:r w:rsidRPr="001004B4">
        <w:rPr>
          <w:rFonts w:cs="Times New Roman"/>
          <w:b/>
          <w:bCs/>
          <w:szCs w:val="28"/>
        </w:rPr>
        <w:t>Развитие муниципальной</w:t>
      </w:r>
    </w:p>
    <w:p w:rsidR="00584262" w:rsidRPr="001004B4" w:rsidRDefault="00584262" w:rsidP="00584262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службы в Курском районе Курской области</w:t>
      </w:r>
      <w:r w:rsidR="00EA796D" w:rsidRPr="001004B4">
        <w:rPr>
          <w:rFonts w:cs="Times New Roman"/>
          <w:b/>
          <w:bCs/>
          <w:szCs w:val="28"/>
        </w:rPr>
        <w:t>»</w:t>
      </w:r>
    </w:p>
    <w:p w:rsidR="00584262" w:rsidRPr="001004B4" w:rsidRDefault="00584262" w:rsidP="00584262">
      <w:pPr>
        <w:autoSpaceDE w:val="0"/>
        <w:autoSpaceDN w:val="0"/>
        <w:adjustRightInd w:val="0"/>
        <w:ind w:left="0" w:firstLine="0"/>
        <w:jc w:val="center"/>
        <w:rPr>
          <w:rFonts w:cs="Times New Roman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36"/>
      </w:tblGrid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Ответственный исполнитель программы</w:t>
            </w:r>
          </w:p>
        </w:tc>
        <w:tc>
          <w:tcPr>
            <w:tcW w:w="6236" w:type="dxa"/>
          </w:tcPr>
          <w:p w:rsidR="00584262" w:rsidRPr="001004B4" w:rsidRDefault="002A52FA" w:rsidP="00EA796D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</w:t>
            </w:r>
            <w:r w:rsidR="00584262" w:rsidRPr="001004B4">
              <w:rPr>
                <w:rFonts w:cs="Times New Roman"/>
                <w:szCs w:val="28"/>
              </w:rPr>
              <w:t xml:space="preserve">правление по </w:t>
            </w:r>
            <w:r w:rsidR="00EA796D" w:rsidRPr="001004B4">
              <w:rPr>
                <w:rFonts w:cs="Times New Roman"/>
                <w:szCs w:val="28"/>
              </w:rPr>
              <w:t>документационному обеспечению, муниципальной службе,</w:t>
            </w:r>
            <w:r w:rsidR="00584262" w:rsidRPr="001004B4">
              <w:rPr>
                <w:rFonts w:cs="Times New Roman"/>
                <w:szCs w:val="28"/>
              </w:rPr>
              <w:t xml:space="preserve"> кадр</w:t>
            </w:r>
            <w:r w:rsidR="00EA796D" w:rsidRPr="001004B4">
              <w:rPr>
                <w:rFonts w:cs="Times New Roman"/>
                <w:szCs w:val="28"/>
              </w:rPr>
              <w:t xml:space="preserve">овой работе, профилактике коррупционных </w:t>
            </w:r>
            <w:r w:rsidR="00584262" w:rsidRPr="001004B4">
              <w:rPr>
                <w:rFonts w:cs="Times New Roman"/>
                <w:szCs w:val="28"/>
              </w:rPr>
              <w:t xml:space="preserve"> и</w:t>
            </w:r>
            <w:r w:rsidR="00EA796D" w:rsidRPr="001004B4">
              <w:rPr>
                <w:rFonts w:cs="Times New Roman"/>
                <w:szCs w:val="28"/>
              </w:rPr>
              <w:t xml:space="preserve"> иных правонарушений и взаимодействию  с органами местного самоуправления</w:t>
            </w:r>
            <w:r w:rsidR="00584262" w:rsidRPr="001004B4">
              <w:rPr>
                <w:rFonts w:cs="Times New Roman"/>
                <w:szCs w:val="28"/>
              </w:rPr>
              <w:t xml:space="preserve"> Администрации Курского района Курской области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Соисполнители программы</w:t>
            </w:r>
          </w:p>
        </w:tc>
        <w:tc>
          <w:tcPr>
            <w:tcW w:w="6236" w:type="dxa"/>
          </w:tcPr>
          <w:p w:rsidR="00584262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</w:t>
            </w:r>
            <w:r w:rsidR="00584262" w:rsidRPr="001004B4">
              <w:rPr>
                <w:rFonts w:cs="Times New Roman"/>
                <w:szCs w:val="28"/>
              </w:rPr>
              <w:t>тсутствуют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Участники программы</w:t>
            </w:r>
          </w:p>
        </w:tc>
        <w:tc>
          <w:tcPr>
            <w:tcW w:w="6236" w:type="dxa"/>
          </w:tcPr>
          <w:p w:rsidR="00584262" w:rsidRPr="001004B4" w:rsidRDefault="00584262" w:rsidP="00EA796D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Администрация Курского района Курской области 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Подпрограммы программы</w:t>
            </w:r>
          </w:p>
        </w:tc>
        <w:tc>
          <w:tcPr>
            <w:tcW w:w="6236" w:type="dxa"/>
          </w:tcPr>
          <w:p w:rsidR="00584262" w:rsidRPr="001004B4" w:rsidRDefault="005569CB" w:rsidP="00EA796D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hyperlink r:id="rId10" w:history="1">
              <w:r w:rsidR="00584262" w:rsidRPr="001004B4">
                <w:rPr>
                  <w:rFonts w:cs="Times New Roman"/>
                  <w:szCs w:val="28"/>
                </w:rPr>
                <w:t>Подпрограмма 1</w:t>
              </w:r>
            </w:hyperlink>
            <w:r w:rsidR="00584262" w:rsidRPr="001004B4">
              <w:rPr>
                <w:rFonts w:cs="Times New Roman"/>
                <w:szCs w:val="28"/>
              </w:rPr>
              <w:t xml:space="preserve"> </w:t>
            </w:r>
            <w:r w:rsidR="00EA796D" w:rsidRPr="001004B4">
              <w:rPr>
                <w:rFonts w:cs="Times New Roman"/>
                <w:szCs w:val="28"/>
              </w:rPr>
              <w:t>«</w:t>
            </w:r>
            <w:r w:rsidR="00584262" w:rsidRPr="001004B4">
              <w:rPr>
                <w:rFonts w:cs="Times New Roman"/>
                <w:szCs w:val="28"/>
              </w:rPr>
              <w:t>Реализация мероприятий, направленных н</w:t>
            </w:r>
            <w:r w:rsidR="00EA796D" w:rsidRPr="001004B4">
              <w:rPr>
                <w:rFonts w:cs="Times New Roman"/>
                <w:szCs w:val="28"/>
              </w:rPr>
              <w:t>а развитие муниципальной службы»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lastRenderedPageBreak/>
              <w:t>Программно-целевые инструменты</w:t>
            </w:r>
          </w:p>
        </w:tc>
        <w:tc>
          <w:tcPr>
            <w:tcW w:w="6236" w:type="dxa"/>
          </w:tcPr>
          <w:p w:rsidR="00584262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</w:t>
            </w:r>
            <w:r w:rsidR="00584262" w:rsidRPr="001004B4">
              <w:rPr>
                <w:rFonts w:cs="Times New Roman"/>
                <w:szCs w:val="28"/>
              </w:rPr>
              <w:t>тсутствуют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Цели программы</w:t>
            </w:r>
          </w:p>
        </w:tc>
        <w:tc>
          <w:tcPr>
            <w:tcW w:w="6236" w:type="dxa"/>
          </w:tcPr>
          <w:p w:rsidR="00EA796D" w:rsidRPr="001004B4" w:rsidRDefault="008557D2" w:rsidP="00EA796D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</w:t>
            </w:r>
            <w:r w:rsidR="00EA796D" w:rsidRPr="001004B4">
              <w:rPr>
                <w:rFonts w:cs="Times New Roman"/>
                <w:szCs w:val="28"/>
              </w:rPr>
              <w:t>беспечение условий для результативной профессиональной служебной деятельности муниципальных служащих Курского района Курской области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Задачи программы</w:t>
            </w:r>
          </w:p>
        </w:tc>
        <w:tc>
          <w:tcPr>
            <w:tcW w:w="6236" w:type="dxa"/>
          </w:tcPr>
          <w:p w:rsidR="00EA796D" w:rsidRPr="001004B4" w:rsidRDefault="002A52FA" w:rsidP="00EA796D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ф</w:t>
            </w:r>
            <w:r w:rsidR="00EA796D" w:rsidRPr="001004B4">
              <w:rPr>
                <w:rFonts w:cs="Times New Roman"/>
                <w:szCs w:val="28"/>
              </w:rPr>
              <w:t>ормирование эффективной системы управления муниципальной службой в муниципальном районе «Курский район» Курской области</w:t>
            </w:r>
          </w:p>
          <w:p w:rsidR="00584262" w:rsidRPr="001004B4" w:rsidRDefault="00584262" w:rsidP="00E130B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36" w:type="dxa"/>
          </w:tcPr>
          <w:p w:rsidR="002A52FA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количество автоматизированных рабочих мест обеспеченных антивирусной защитой и необходимым программным обеспечением;</w:t>
            </w:r>
          </w:p>
          <w:p w:rsidR="00584262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584262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д</w:t>
            </w:r>
            <w:r w:rsidR="00584262" w:rsidRPr="001004B4">
              <w:rPr>
                <w:rFonts w:cs="Times New Roman"/>
                <w:szCs w:val="28"/>
              </w:rPr>
              <w:t>оля муниципальных</w:t>
            </w:r>
            <w:r w:rsidRPr="001004B4">
              <w:rPr>
                <w:rFonts w:cs="Times New Roman"/>
                <w:szCs w:val="28"/>
              </w:rPr>
              <w:t xml:space="preserve"> служащих, прошедших аттестацию;</w:t>
            </w:r>
          </w:p>
          <w:p w:rsidR="002A52FA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доля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      </w:r>
          </w:p>
          <w:p w:rsidR="002A52FA" w:rsidRPr="001004B4" w:rsidRDefault="002A52FA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количество руководителей структурных подразделений Администрации Курского района Курской области прошедших обучение по охране труда;</w:t>
            </w:r>
          </w:p>
          <w:p w:rsidR="00584262" w:rsidRPr="001004B4" w:rsidRDefault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к</w:t>
            </w:r>
            <w:r w:rsidR="00584262" w:rsidRPr="001004B4">
              <w:rPr>
                <w:rFonts w:cs="Times New Roman"/>
                <w:szCs w:val="28"/>
              </w:rPr>
              <w:t>оличество муниципальных нормативных правовых актов (проектов), прошедших независим</w:t>
            </w:r>
            <w:r w:rsidRPr="001004B4">
              <w:rPr>
                <w:rFonts w:cs="Times New Roman"/>
                <w:szCs w:val="28"/>
              </w:rPr>
              <w:t>ую антикоррупционную экспертизу;</w:t>
            </w:r>
          </w:p>
          <w:p w:rsidR="0084554B" w:rsidRPr="001004B4" w:rsidRDefault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законодательством;</w:t>
            </w:r>
          </w:p>
          <w:p w:rsidR="0084554B" w:rsidRPr="001004B4" w:rsidRDefault="0084554B" w:rsidP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количество разработанных памяток об основах антикоррупционного поведения;</w:t>
            </w:r>
          </w:p>
          <w:p w:rsidR="0084554B" w:rsidRPr="001004B4" w:rsidRDefault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количество обучающих семинаров и совещаний для муниципальных служащих, включая вопросы противодействия коррупции;</w:t>
            </w:r>
          </w:p>
          <w:p w:rsidR="00584262" w:rsidRPr="001004B4" w:rsidRDefault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д</w:t>
            </w:r>
            <w:r w:rsidR="00584262" w:rsidRPr="001004B4">
              <w:rPr>
                <w:rFonts w:cs="Times New Roman"/>
                <w:szCs w:val="28"/>
              </w:rPr>
              <w:t>оля муниципальных служ</w:t>
            </w:r>
            <w:r w:rsidRPr="001004B4">
              <w:rPr>
                <w:rFonts w:cs="Times New Roman"/>
                <w:szCs w:val="28"/>
              </w:rPr>
              <w:t>ащих, прошедших диспансеризацию;</w:t>
            </w:r>
          </w:p>
          <w:p w:rsidR="0084554B" w:rsidRPr="00601467" w:rsidRDefault="0084554B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601467">
              <w:rPr>
                <w:rFonts w:cs="Times New Roman"/>
                <w:szCs w:val="28"/>
              </w:rPr>
              <w:lastRenderedPageBreak/>
              <w:t xml:space="preserve">количество </w:t>
            </w:r>
            <w:r w:rsidR="00BB4980" w:rsidRPr="00601467">
              <w:rPr>
                <w:rFonts w:cs="Times New Roman"/>
                <w:szCs w:val="28"/>
              </w:rPr>
              <w:t xml:space="preserve">муниципальных служащих, сдавших </w:t>
            </w:r>
            <w:r w:rsidRPr="00601467">
              <w:rPr>
                <w:rFonts w:cs="Times New Roman"/>
                <w:szCs w:val="28"/>
              </w:rPr>
              <w:t>тест на</w:t>
            </w:r>
            <w:r w:rsidR="00EC047D" w:rsidRPr="00601467">
              <w:rPr>
                <w:rFonts w:cs="Times New Roman"/>
                <w:szCs w:val="28"/>
              </w:rPr>
              <w:t xml:space="preserve"> выявление антител к новой коронавирусной инфекции </w:t>
            </w:r>
            <w:r w:rsidRPr="00601467">
              <w:rPr>
                <w:rFonts w:cs="Times New Roman"/>
                <w:szCs w:val="28"/>
              </w:rPr>
              <w:t>(</w:t>
            </w:r>
            <w:r w:rsidRPr="00601467">
              <w:rPr>
                <w:rFonts w:cs="Times New Roman"/>
                <w:szCs w:val="28"/>
                <w:lang w:val="en-US"/>
              </w:rPr>
              <w:t>COVID</w:t>
            </w:r>
            <w:r w:rsidRPr="00601467">
              <w:rPr>
                <w:rFonts w:cs="Times New Roman"/>
                <w:szCs w:val="28"/>
              </w:rPr>
              <w:t>-19)</w:t>
            </w:r>
            <w:r w:rsidR="002761F2">
              <w:rPr>
                <w:rFonts w:cs="Times New Roman"/>
                <w:szCs w:val="28"/>
              </w:rPr>
              <w:t xml:space="preserve"> или ПЦР </w:t>
            </w:r>
            <w:r w:rsidRPr="00601467">
              <w:rPr>
                <w:rFonts w:cs="Times New Roman"/>
                <w:szCs w:val="28"/>
              </w:rPr>
              <w:t xml:space="preserve"> </w:t>
            </w:r>
            <w:r w:rsidR="002761F2" w:rsidRPr="00601467">
              <w:rPr>
                <w:rFonts w:cs="Times New Roman"/>
                <w:szCs w:val="28"/>
                <w:lang w:val="en-US"/>
              </w:rPr>
              <w:t>COVID</w:t>
            </w:r>
            <w:r w:rsidR="002761F2" w:rsidRPr="00601467">
              <w:rPr>
                <w:rFonts w:cs="Times New Roman"/>
                <w:szCs w:val="28"/>
              </w:rPr>
              <w:t>-19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236" w:type="dxa"/>
          </w:tcPr>
          <w:p w:rsidR="00584262" w:rsidRPr="001004B4" w:rsidRDefault="002379B1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п</w:t>
            </w:r>
            <w:r w:rsidR="00584262" w:rsidRPr="001004B4">
              <w:rPr>
                <w:rFonts w:cs="Times New Roman"/>
                <w:szCs w:val="28"/>
              </w:rPr>
              <w:t>рограмма реализуется в один этап в течение 2020 - 2024 годов</w:t>
            </w:r>
          </w:p>
        </w:tc>
      </w:tr>
      <w:tr w:rsidR="00584262" w:rsidRPr="001004B4" w:rsidTr="001004B4">
        <w:tc>
          <w:tcPr>
            <w:tcW w:w="2778" w:type="dxa"/>
          </w:tcPr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Объемы бюджетных ассигнований программы</w:t>
            </w:r>
          </w:p>
        </w:tc>
        <w:tc>
          <w:tcPr>
            <w:tcW w:w="6236" w:type="dxa"/>
          </w:tcPr>
          <w:p w:rsidR="00584262" w:rsidRPr="001004B4" w:rsidRDefault="00B9068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ф</w:t>
            </w:r>
            <w:r w:rsidR="00584262" w:rsidRPr="001004B4">
              <w:rPr>
                <w:rFonts w:cs="Times New Roman"/>
                <w:szCs w:val="28"/>
              </w:rPr>
              <w:t>инансирование программных мероприятий предусматривается за счет средств бюджета Курского района Курской области.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Общий объем финансовых средств на реализацию мероприятий программы в 2020 - 2024 годах составляет 2362110,0 руб., в том числе по годам реализации программы: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2020 год - 352110,0 руб.;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2021 год - 440000,0 руб.;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2022 год - 480000,0 руб.;</w:t>
            </w:r>
          </w:p>
          <w:p w:rsidR="00584262" w:rsidRPr="001004B4" w:rsidRDefault="0058426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2023 год - 520000,0 руб.;</w:t>
            </w:r>
          </w:p>
          <w:p w:rsidR="00584262" w:rsidRPr="001004B4" w:rsidRDefault="002379B1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2024 год - 570000,0 руб</w:t>
            </w:r>
            <w:r w:rsidR="00414925" w:rsidRPr="001004B4">
              <w:rPr>
                <w:rFonts w:cs="Times New Roman"/>
                <w:szCs w:val="28"/>
              </w:rPr>
              <w:t>.</w:t>
            </w:r>
          </w:p>
        </w:tc>
      </w:tr>
      <w:tr w:rsidR="008557D2" w:rsidRPr="001004B4" w:rsidTr="001004B4">
        <w:tc>
          <w:tcPr>
            <w:tcW w:w="2778" w:type="dxa"/>
          </w:tcPr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6" w:type="dxa"/>
          </w:tcPr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до 100% количества автоматизированных рабочих мест обеспеченных антивирусной защитой и необходимым программным обеспечением;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увеличение на 9,0% доли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65,0% доли муниципальных служащих, прошедших аттестацию;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8,0% доли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увеличение до </w:t>
            </w:r>
            <w:r w:rsidR="001004B4" w:rsidRPr="001004B4">
              <w:rPr>
                <w:rFonts w:cs="Times New Roman"/>
                <w:szCs w:val="28"/>
              </w:rPr>
              <w:t xml:space="preserve">7 человек </w:t>
            </w:r>
            <w:r w:rsidRPr="001004B4">
              <w:rPr>
                <w:rFonts w:cs="Times New Roman"/>
                <w:szCs w:val="28"/>
              </w:rPr>
              <w:t>количества руководителей структурных подразделений Администрации Курского района Курской области прошедших обучение по охране труда;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8 ед. количества муниципальных нормативных правовых актов (проектов), прошедших независимую антикоррупционную экспертизу;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lastRenderedPageBreak/>
              <w:t xml:space="preserve">обеспечение представления 100% муниципальными служащими </w:t>
            </w:r>
            <w:r w:rsidR="003F40E9" w:rsidRPr="001004B4">
              <w:rPr>
                <w:rFonts w:cs="Times New Roman"/>
                <w:szCs w:val="28"/>
              </w:rPr>
              <w:t>сведений</w:t>
            </w:r>
            <w:r w:rsidRPr="001004B4">
              <w:rPr>
                <w:rFonts w:cs="Times New Roman"/>
                <w:szCs w:val="28"/>
              </w:rPr>
              <w:t xml:space="preserve"> о доходах, расходах, об имуществе и обязательствах имущественного характера в соответствии с действующим законодательством;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6 ед</w:t>
            </w:r>
            <w:r w:rsidR="001004B4" w:rsidRPr="001004B4">
              <w:rPr>
                <w:rFonts w:cs="Times New Roman"/>
                <w:szCs w:val="28"/>
              </w:rPr>
              <w:t>иниц</w:t>
            </w:r>
            <w:r w:rsidRPr="001004B4">
              <w:rPr>
                <w:rFonts w:cs="Times New Roman"/>
                <w:szCs w:val="28"/>
              </w:rPr>
              <w:t xml:space="preserve"> количества разработанных памяток об основах антикоррупционного поведения;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6 единиц количества проведенных обучающих семинаров и совещаний для муниципальных служащих, включая вопросы противодействия коррупции;</w:t>
            </w:r>
          </w:p>
          <w:p w:rsidR="008557D2" w:rsidRPr="001004B4" w:rsidRDefault="008557D2" w:rsidP="008557D2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>увеличение на 50,0% доли муниципальных служащих, прошедших диспансеризацию;</w:t>
            </w:r>
          </w:p>
          <w:p w:rsidR="008557D2" w:rsidRPr="00601467" w:rsidRDefault="003F40E9" w:rsidP="00BB498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601467">
              <w:rPr>
                <w:rFonts w:cs="Times New Roman"/>
                <w:szCs w:val="28"/>
              </w:rPr>
              <w:t xml:space="preserve">увеличение </w:t>
            </w:r>
            <w:r w:rsidR="00BB4980" w:rsidRPr="00601467">
              <w:rPr>
                <w:rFonts w:cs="Times New Roman"/>
                <w:szCs w:val="28"/>
              </w:rPr>
              <w:t xml:space="preserve">до 100% </w:t>
            </w:r>
            <w:r w:rsidR="008557D2" w:rsidRPr="00601467">
              <w:rPr>
                <w:rFonts w:cs="Times New Roman"/>
                <w:szCs w:val="28"/>
              </w:rPr>
              <w:t>количеств</w:t>
            </w:r>
            <w:r w:rsidRPr="00601467">
              <w:rPr>
                <w:rFonts w:cs="Times New Roman"/>
                <w:szCs w:val="28"/>
              </w:rPr>
              <w:t>а</w:t>
            </w:r>
            <w:r w:rsidR="008557D2" w:rsidRPr="00601467">
              <w:rPr>
                <w:rFonts w:cs="Times New Roman"/>
                <w:szCs w:val="28"/>
              </w:rPr>
              <w:t xml:space="preserve"> </w:t>
            </w:r>
            <w:r w:rsidR="00BB4980" w:rsidRPr="00601467">
              <w:rPr>
                <w:rFonts w:cs="Times New Roman"/>
                <w:szCs w:val="28"/>
              </w:rPr>
              <w:t xml:space="preserve">муниципальных служащих, сдавших </w:t>
            </w:r>
            <w:r w:rsidR="008557D2" w:rsidRPr="00601467">
              <w:rPr>
                <w:rFonts w:cs="Times New Roman"/>
                <w:szCs w:val="28"/>
              </w:rPr>
              <w:t>тест на выявление антител к новой коронавирусной инфекции (</w:t>
            </w:r>
            <w:r w:rsidR="008557D2" w:rsidRPr="00601467">
              <w:rPr>
                <w:rFonts w:cs="Times New Roman"/>
                <w:szCs w:val="28"/>
                <w:lang w:val="en-US"/>
              </w:rPr>
              <w:t>COVID</w:t>
            </w:r>
            <w:r w:rsidR="008557D2" w:rsidRPr="00601467">
              <w:rPr>
                <w:rFonts w:cs="Times New Roman"/>
                <w:szCs w:val="28"/>
              </w:rPr>
              <w:t>-19)</w:t>
            </w:r>
            <w:r w:rsidR="002761F2">
              <w:rPr>
                <w:rFonts w:cs="Times New Roman"/>
                <w:szCs w:val="28"/>
              </w:rPr>
              <w:t xml:space="preserve"> или ПЦР </w:t>
            </w:r>
            <w:r w:rsidR="002761F2" w:rsidRPr="00601467">
              <w:rPr>
                <w:rFonts w:cs="Times New Roman"/>
                <w:szCs w:val="28"/>
              </w:rPr>
              <w:t xml:space="preserve"> </w:t>
            </w:r>
            <w:r w:rsidR="002761F2" w:rsidRPr="00601467">
              <w:rPr>
                <w:rFonts w:cs="Times New Roman"/>
                <w:szCs w:val="28"/>
                <w:lang w:val="en-US"/>
              </w:rPr>
              <w:t>COVID</w:t>
            </w:r>
            <w:r w:rsidR="002761F2" w:rsidRPr="00601467">
              <w:rPr>
                <w:rFonts w:cs="Times New Roman"/>
                <w:szCs w:val="28"/>
              </w:rPr>
              <w:t>-19</w:t>
            </w:r>
            <w:r w:rsidR="008557D2" w:rsidRPr="00601467">
              <w:rPr>
                <w:rFonts w:cs="Times New Roman"/>
                <w:szCs w:val="28"/>
              </w:rPr>
              <w:t xml:space="preserve"> </w:t>
            </w:r>
          </w:p>
          <w:p w:rsidR="009D2AAE" w:rsidRPr="001004B4" w:rsidRDefault="009D2AAE" w:rsidP="00BB498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</w:p>
        </w:tc>
      </w:tr>
    </w:tbl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lastRenderedPageBreak/>
        <w:t>1. Общая характеристика сферы реализации муниципальной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программы, </w:t>
      </w:r>
      <w:r w:rsidR="00183A00" w:rsidRPr="001004B4">
        <w:rPr>
          <w:rFonts w:cs="Times New Roman"/>
          <w:b/>
          <w:bCs/>
          <w:szCs w:val="28"/>
        </w:rPr>
        <w:t xml:space="preserve">в том числе формулировки </w:t>
      </w:r>
      <w:r w:rsidRPr="001004B4">
        <w:rPr>
          <w:rFonts w:cs="Times New Roman"/>
          <w:b/>
          <w:bCs/>
          <w:szCs w:val="28"/>
        </w:rPr>
        <w:t xml:space="preserve"> основных проблем в указанной</w:t>
      </w:r>
      <w:r w:rsidR="00E01493" w:rsidRPr="001004B4">
        <w:rPr>
          <w:rFonts w:cs="Times New Roman"/>
          <w:b/>
          <w:bCs/>
          <w:szCs w:val="28"/>
        </w:rPr>
        <w:t xml:space="preserve"> </w:t>
      </w:r>
      <w:r w:rsidRPr="001004B4">
        <w:rPr>
          <w:rFonts w:cs="Times New Roman"/>
          <w:b/>
          <w:bCs/>
          <w:szCs w:val="28"/>
        </w:rPr>
        <w:t>сфере и прогноз ее развития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муниципальном районе «Курский район» Курской области накоплен определенный опыт организации местного самоуправления, позволяющий создать условия для его дальнейшего развития и совершенствования. 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Однако результативная реализация своих полномочий органами местного самоуправления невозможна без укрепления их кадрового потенциала.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функций.</w:t>
      </w:r>
    </w:p>
    <w:p w:rsidR="006861FE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Развитие муниципальной службы в муниципальном районе «Курский район» Курской области осуществляется в соответствии с Федеральным </w:t>
      </w:r>
      <w:hyperlink r:id="rId11" w:history="1">
        <w:r w:rsidRPr="001004B4">
          <w:rPr>
            <w:rFonts w:cs="Times New Roman"/>
            <w:bCs/>
            <w:szCs w:val="28"/>
          </w:rPr>
          <w:t>законом</w:t>
        </w:r>
      </w:hyperlink>
      <w:r w:rsidRPr="001004B4">
        <w:rPr>
          <w:rFonts w:cs="Times New Roman"/>
          <w:bCs/>
          <w:szCs w:val="28"/>
        </w:rPr>
        <w:t xml:space="preserve"> от 2 марта 2007 года №25-ФЗ «О муниципальной службе в Российской Федерации», </w:t>
      </w:r>
      <w:hyperlink r:id="rId12" w:history="1">
        <w:r w:rsidRPr="001004B4">
          <w:rPr>
            <w:rFonts w:cs="Times New Roman"/>
            <w:bCs/>
            <w:szCs w:val="28"/>
          </w:rPr>
          <w:t>Законом</w:t>
        </w:r>
      </w:hyperlink>
      <w:r w:rsidRPr="001004B4">
        <w:rPr>
          <w:rFonts w:cs="Times New Roman"/>
          <w:bCs/>
          <w:szCs w:val="28"/>
        </w:rPr>
        <w:t xml:space="preserve"> Курской области от 13 июня 2007 года  № 60-ЗКО «О муниципальной службе в Курской области».</w:t>
      </w:r>
    </w:p>
    <w:p w:rsidR="006861FE" w:rsidRPr="001004B4" w:rsidRDefault="006861FE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 Курском районе Курской области с</w:t>
      </w:r>
      <w:r w:rsidR="00BE4E6B" w:rsidRPr="001004B4">
        <w:rPr>
          <w:rFonts w:cs="Times New Roman"/>
          <w:bCs/>
          <w:szCs w:val="28"/>
        </w:rPr>
        <w:t>ложилась система правового регулирования, отвечающая задачам развития муниципальной службы</w:t>
      </w:r>
      <w:r w:rsidRPr="001004B4">
        <w:rPr>
          <w:rFonts w:cs="Times New Roman"/>
          <w:bCs/>
          <w:szCs w:val="28"/>
        </w:rPr>
        <w:t>:</w:t>
      </w:r>
      <w:r w:rsidR="00BE4E6B" w:rsidRPr="001004B4">
        <w:rPr>
          <w:rFonts w:cs="Times New Roman"/>
          <w:bCs/>
          <w:szCs w:val="28"/>
        </w:rPr>
        <w:t xml:space="preserve"> приобретена и используется программа для ЭВМ </w:t>
      </w:r>
      <w:r w:rsidR="00601467">
        <w:rPr>
          <w:rFonts w:cs="Times New Roman"/>
          <w:bCs/>
          <w:szCs w:val="28"/>
        </w:rPr>
        <w:t>«</w:t>
      </w:r>
      <w:r w:rsidR="00BE4E6B" w:rsidRPr="001004B4">
        <w:rPr>
          <w:rFonts w:cs="Times New Roman"/>
          <w:bCs/>
          <w:szCs w:val="28"/>
        </w:rPr>
        <w:t>Контур - Персонал Государственная (муниципальная) служба</w:t>
      </w:r>
      <w:r w:rsidR="00601467">
        <w:rPr>
          <w:rFonts w:cs="Times New Roman"/>
          <w:bCs/>
          <w:szCs w:val="28"/>
        </w:rPr>
        <w:t>»</w:t>
      </w:r>
      <w:r w:rsidR="00BE4E6B" w:rsidRPr="001004B4">
        <w:rPr>
          <w:rFonts w:cs="Times New Roman"/>
          <w:bCs/>
          <w:szCs w:val="28"/>
        </w:rPr>
        <w:t xml:space="preserve"> до 100 лицевых счетов, приняты правовые акты об утверждении квалификационных требований для замещения должностей муниципальной службы, утверждено положение о должностной инструкции муниципального служащего Администрации Курского района Курской области и другие нормативные правовые акты. </w:t>
      </w:r>
    </w:p>
    <w:p w:rsidR="006861FE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Это позволило организовать работу по утверждению по вакантным должностям должностных инструкций в соответствии со Справочником типовых квалификационных требований для замещения должностей муниципальной службы, разработанным Министерством труда и социальной защиты Российской Федерации, провести аттестацию муниципальных служащих, обеспечить поддержание уровня теоретической подготовки и информационного обеспечения муниципальных служащих путем организации учебы.</w:t>
      </w:r>
    </w:p>
    <w:p w:rsidR="006861FE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Созданы необходимые условия для профессионального развития муниципальных служащих. Получение дополнительного профессионального образования муниципальными служащими осуществляется не реже одного раза в три года, то есть ежегодно дополнительное професс</w:t>
      </w:r>
      <w:r w:rsidR="006861FE" w:rsidRPr="001004B4">
        <w:rPr>
          <w:rFonts w:cs="Times New Roman"/>
          <w:bCs/>
          <w:szCs w:val="28"/>
        </w:rPr>
        <w:t xml:space="preserve">иональное образование </w:t>
      </w:r>
      <w:r w:rsidRPr="001004B4">
        <w:rPr>
          <w:rFonts w:cs="Times New Roman"/>
          <w:bCs/>
          <w:szCs w:val="28"/>
        </w:rPr>
        <w:t>получ</w:t>
      </w:r>
      <w:r w:rsidR="006861FE" w:rsidRPr="001004B4">
        <w:rPr>
          <w:rFonts w:cs="Times New Roman"/>
          <w:bCs/>
          <w:szCs w:val="28"/>
        </w:rPr>
        <w:t>ают</w:t>
      </w:r>
      <w:r w:rsidRPr="001004B4">
        <w:rPr>
          <w:rFonts w:cs="Times New Roman"/>
          <w:bCs/>
          <w:szCs w:val="28"/>
        </w:rPr>
        <w:t xml:space="preserve"> 33,3% муниципальных служащих. </w:t>
      </w:r>
    </w:p>
    <w:p w:rsidR="006861FE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Вместе с тем, повышение профессионального потенциала муниципальных служащих требует постоянного внимания, развития и приведения в соответствие с современными требованиями.</w:t>
      </w:r>
      <w:r w:rsidR="006861FE" w:rsidRPr="001004B4">
        <w:rPr>
          <w:rFonts w:cs="Times New Roman"/>
          <w:bCs/>
          <w:szCs w:val="28"/>
        </w:rPr>
        <w:t xml:space="preserve"> </w:t>
      </w:r>
    </w:p>
    <w:p w:rsidR="006861FE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Решение задач развития муниципальной службы должно осуществляться посредством единой программы, которая позволит комплексно подойти к решению вопросов по совершенствованию механизмов развития муниципальной службы в муниципальном районе </w:t>
      </w:r>
      <w:r w:rsidR="006861FE" w:rsidRPr="001004B4">
        <w:rPr>
          <w:rFonts w:cs="Times New Roman"/>
          <w:bCs/>
          <w:szCs w:val="28"/>
        </w:rPr>
        <w:t>«</w:t>
      </w:r>
      <w:r w:rsidRPr="001004B4">
        <w:rPr>
          <w:rFonts w:cs="Times New Roman"/>
          <w:bCs/>
          <w:szCs w:val="28"/>
        </w:rPr>
        <w:t>Курский район</w:t>
      </w:r>
      <w:r w:rsidR="006861FE" w:rsidRPr="001004B4">
        <w:rPr>
          <w:rFonts w:cs="Times New Roman"/>
          <w:bCs/>
          <w:szCs w:val="28"/>
        </w:rPr>
        <w:t>»</w:t>
      </w:r>
      <w:r w:rsidRPr="001004B4">
        <w:rPr>
          <w:rFonts w:cs="Times New Roman"/>
          <w:bCs/>
          <w:szCs w:val="28"/>
        </w:rPr>
        <w:t xml:space="preserve"> Курской области, направленных на повышение качества, эффективности муниципального управления и обеспечение условий для результативной профессиональной служебной деятельности муниципальных служащих Курского района Курской области. </w:t>
      </w:r>
    </w:p>
    <w:p w:rsidR="002B32E8" w:rsidRDefault="00BE4E6B" w:rsidP="002B32E8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 из бюджета Курского района.</w:t>
      </w:r>
    </w:p>
    <w:p w:rsidR="006861FE" w:rsidRPr="001004B4" w:rsidRDefault="00BE4E6B" w:rsidP="002B32E8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Предстоит работа с учетом правоприменительной практики, </w:t>
      </w:r>
      <w:r w:rsidR="006861FE" w:rsidRPr="001004B4">
        <w:rPr>
          <w:rFonts w:cs="Times New Roman"/>
          <w:bCs/>
          <w:szCs w:val="28"/>
        </w:rPr>
        <w:t xml:space="preserve">по </w:t>
      </w:r>
      <w:r w:rsidRPr="001004B4">
        <w:rPr>
          <w:rFonts w:cs="Times New Roman"/>
          <w:bCs/>
          <w:szCs w:val="28"/>
        </w:rPr>
        <w:t>приведени</w:t>
      </w:r>
      <w:r w:rsidR="006861FE" w:rsidRPr="001004B4">
        <w:rPr>
          <w:rFonts w:cs="Times New Roman"/>
          <w:bCs/>
          <w:szCs w:val="28"/>
        </w:rPr>
        <w:t>ю</w:t>
      </w:r>
      <w:r w:rsidRPr="001004B4">
        <w:rPr>
          <w:rFonts w:cs="Times New Roman"/>
          <w:bCs/>
          <w:szCs w:val="28"/>
        </w:rPr>
        <w:t xml:space="preserve"> в соответствие с федеральным </w:t>
      </w:r>
      <w:r w:rsidR="006861FE" w:rsidRPr="001004B4">
        <w:rPr>
          <w:rFonts w:cs="Times New Roman"/>
          <w:bCs/>
          <w:szCs w:val="28"/>
        </w:rPr>
        <w:t xml:space="preserve">и </w:t>
      </w:r>
      <w:r w:rsidRPr="001004B4">
        <w:rPr>
          <w:rFonts w:cs="Times New Roman"/>
          <w:bCs/>
          <w:szCs w:val="28"/>
        </w:rPr>
        <w:t>областным законодательством муниципальных нормативных правовых актов в сфере м</w:t>
      </w:r>
      <w:r w:rsidR="006861FE" w:rsidRPr="001004B4">
        <w:rPr>
          <w:rFonts w:cs="Times New Roman"/>
          <w:bCs/>
          <w:szCs w:val="28"/>
        </w:rPr>
        <w:t xml:space="preserve">униципальной службы, организации </w:t>
      </w:r>
      <w:r w:rsidRPr="001004B4">
        <w:rPr>
          <w:rFonts w:cs="Times New Roman"/>
          <w:bCs/>
          <w:szCs w:val="28"/>
        </w:rPr>
        <w:t xml:space="preserve">методической помощи муниципальным образованиям - поселениям Курского района Курской области в развитии </w:t>
      </w:r>
      <w:r w:rsidR="006861FE" w:rsidRPr="001004B4">
        <w:rPr>
          <w:rFonts w:cs="Times New Roman"/>
          <w:bCs/>
          <w:szCs w:val="28"/>
        </w:rPr>
        <w:t>муниципальной службы, разработке</w:t>
      </w:r>
      <w:r w:rsidRPr="001004B4">
        <w:rPr>
          <w:rFonts w:cs="Times New Roman"/>
          <w:bCs/>
          <w:szCs w:val="28"/>
        </w:rPr>
        <w:t xml:space="preserve"> и внедрени</w:t>
      </w:r>
      <w:r w:rsidR="006861FE" w:rsidRPr="001004B4">
        <w:rPr>
          <w:rFonts w:cs="Times New Roman"/>
          <w:bCs/>
          <w:szCs w:val="28"/>
        </w:rPr>
        <w:t>ю</w:t>
      </w:r>
      <w:r w:rsidRPr="001004B4">
        <w:rPr>
          <w:rFonts w:cs="Times New Roman"/>
          <w:bCs/>
          <w:szCs w:val="28"/>
        </w:rPr>
        <w:t xml:space="preserve"> механизмов противодействия коррупции, осуществлени</w:t>
      </w:r>
      <w:r w:rsidR="006861FE" w:rsidRPr="001004B4">
        <w:rPr>
          <w:rFonts w:cs="Times New Roman"/>
          <w:bCs/>
          <w:szCs w:val="28"/>
        </w:rPr>
        <w:t>ю</w:t>
      </w:r>
      <w:r w:rsidRPr="001004B4">
        <w:rPr>
          <w:rFonts w:cs="Times New Roman"/>
          <w:bCs/>
          <w:szCs w:val="28"/>
        </w:rPr>
        <w:t xml:space="preserve"> анализа профессиональной подготовки муниципальных служащих.</w:t>
      </w:r>
    </w:p>
    <w:p w:rsidR="00BE4E6B" w:rsidRPr="001004B4" w:rsidRDefault="00BE4E6B" w:rsidP="006861F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Для решения комплекса задач по развитию муниципальной службы в Курском районе Курской области разработана муниципальная программа </w:t>
      </w:r>
      <w:r w:rsidR="006861FE" w:rsidRPr="001004B4">
        <w:rPr>
          <w:rFonts w:cs="Times New Roman"/>
          <w:bCs/>
          <w:szCs w:val="28"/>
        </w:rPr>
        <w:t>«</w:t>
      </w:r>
      <w:r w:rsidRPr="001004B4">
        <w:rPr>
          <w:rFonts w:cs="Times New Roman"/>
          <w:bCs/>
          <w:szCs w:val="28"/>
        </w:rPr>
        <w:t>Развитие муниципальной службы в Курском районе Курской области</w:t>
      </w:r>
      <w:r w:rsidR="006861FE" w:rsidRPr="001004B4">
        <w:rPr>
          <w:rFonts w:cs="Times New Roman"/>
          <w:bCs/>
          <w:szCs w:val="28"/>
        </w:rPr>
        <w:t>»</w:t>
      </w:r>
      <w:r w:rsidRPr="001004B4">
        <w:rPr>
          <w:rFonts w:cs="Times New Roman"/>
          <w:bCs/>
          <w:szCs w:val="28"/>
        </w:rPr>
        <w:t xml:space="preserve"> (далее по тексту - Программа).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2. Приоритеты государственной политики в сфере реализации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Программы, цели, задачи и показатели (индикаторы) достижения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lastRenderedPageBreak/>
        <w:t>целей и решения задач, описание основных ожидаемых конечных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результатов программы, сроков и  этапов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реализации </w:t>
      </w:r>
      <w:r w:rsidR="00E01493" w:rsidRPr="001004B4">
        <w:rPr>
          <w:rFonts w:cs="Times New Roman"/>
          <w:b/>
          <w:bCs/>
          <w:szCs w:val="28"/>
        </w:rPr>
        <w:t>П</w:t>
      </w:r>
      <w:r w:rsidRPr="001004B4">
        <w:rPr>
          <w:rFonts w:cs="Times New Roman"/>
          <w:b/>
          <w:bCs/>
          <w:szCs w:val="28"/>
        </w:rPr>
        <w:t>рограммы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</w:p>
    <w:p w:rsidR="00BB4980" w:rsidRPr="001004B4" w:rsidRDefault="00BE4E6B" w:rsidP="00BB4980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Приоритетным направлением государственной и муниципальной политики в сфере реализации Программы является создание условий для повышения эффективности деятельности Администрации Курского района Курской области по решению вопросов местного значения, повышение качества и эффективности муниципального управления.</w:t>
      </w:r>
    </w:p>
    <w:p w:rsidR="00BB4980" w:rsidRPr="001004B4" w:rsidRDefault="00BE4E6B" w:rsidP="00BB4980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Цель Программы: обеспечение условий для результативной профессиональной служебной деятельности муниципальных служащих Курского района Курской области.</w:t>
      </w:r>
    </w:p>
    <w:p w:rsidR="00E01493" w:rsidRPr="001004B4" w:rsidRDefault="00BE4E6B" w:rsidP="00E01493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bCs/>
          <w:szCs w:val="28"/>
        </w:rPr>
        <w:t xml:space="preserve">На достижение поставленной цели направлено решение </w:t>
      </w:r>
      <w:r w:rsidR="00E01493" w:rsidRPr="001004B4">
        <w:rPr>
          <w:rFonts w:cs="Times New Roman"/>
          <w:bCs/>
          <w:szCs w:val="28"/>
        </w:rPr>
        <w:t>задач</w:t>
      </w:r>
      <w:r w:rsidR="00E130B2">
        <w:rPr>
          <w:rFonts w:cs="Times New Roman"/>
          <w:bCs/>
          <w:szCs w:val="28"/>
        </w:rPr>
        <w:t>и</w:t>
      </w:r>
      <w:r w:rsidRPr="001004B4">
        <w:rPr>
          <w:rFonts w:cs="Times New Roman"/>
          <w:bCs/>
          <w:szCs w:val="28"/>
        </w:rPr>
        <w:t>:</w:t>
      </w:r>
      <w:r w:rsidR="00E3698A">
        <w:rPr>
          <w:rFonts w:cs="Times New Roman"/>
          <w:bCs/>
          <w:szCs w:val="28"/>
        </w:rPr>
        <w:t xml:space="preserve"> </w:t>
      </w:r>
      <w:r w:rsidR="00E01493" w:rsidRPr="001004B4">
        <w:rPr>
          <w:rFonts w:cs="Times New Roman"/>
          <w:szCs w:val="28"/>
        </w:rPr>
        <w:t>формирование эффективной системы управления муниципальной службой в муниципальном районе «Курский район» Курской области</w:t>
      </w:r>
      <w:r w:rsidR="00E130B2">
        <w:rPr>
          <w:rFonts w:cs="Times New Roman"/>
          <w:szCs w:val="28"/>
        </w:rPr>
        <w:t>.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Показателями</w:t>
      </w:r>
      <w:r w:rsidR="00E3698A">
        <w:rPr>
          <w:rFonts w:cs="Times New Roman"/>
          <w:szCs w:val="28"/>
        </w:rPr>
        <w:t xml:space="preserve"> (индикаторами) достижения цели</w:t>
      </w:r>
      <w:r w:rsidRPr="001004B4">
        <w:rPr>
          <w:rFonts w:cs="Times New Roman"/>
          <w:szCs w:val="28"/>
        </w:rPr>
        <w:t xml:space="preserve"> и решения задач</w:t>
      </w:r>
      <w:r w:rsidR="00E130B2">
        <w:rPr>
          <w:rFonts w:cs="Times New Roman"/>
          <w:szCs w:val="28"/>
        </w:rPr>
        <w:t>и</w:t>
      </w:r>
      <w:r w:rsidRPr="001004B4">
        <w:rPr>
          <w:rFonts w:cs="Times New Roman"/>
          <w:szCs w:val="28"/>
        </w:rPr>
        <w:t xml:space="preserve"> являются: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автоматизированных рабочих мест обеспеченных антивирусной защитой и необходимым программным обеспечением;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доля вакантных должностей муниципальной службы, замещаемых на основе назначения из кадрового резерва, от числа назначений; 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аттестацию;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руководителей структурных подразделений Администрации Курского района Курской области прошедших обучение по охране труда;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муниципальных нормативных правовых актов (проектов), прошедших независимую антикоррупционную экспертизу;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разработанных памяток об основах антикоррупционного поведения;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обучающих семинаров и совещаний для муниципальных служащих, включая вопросы противодействия коррупции;</w:t>
      </w:r>
    </w:p>
    <w:p w:rsidR="00E040CD" w:rsidRPr="001004B4" w:rsidRDefault="00E040CD" w:rsidP="00E040C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диспансеризацию;</w:t>
      </w:r>
    </w:p>
    <w:p w:rsidR="00AC6992" w:rsidRPr="008115ED" w:rsidRDefault="00E040CD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8115ED">
        <w:rPr>
          <w:rFonts w:cs="Times New Roman"/>
          <w:szCs w:val="28"/>
        </w:rPr>
        <w:t xml:space="preserve">количество </w:t>
      </w:r>
      <w:r w:rsidR="008727C0" w:rsidRPr="008115ED">
        <w:rPr>
          <w:rFonts w:cs="Times New Roman"/>
          <w:szCs w:val="28"/>
        </w:rPr>
        <w:t xml:space="preserve">муниципальных служащих, сдавших </w:t>
      </w:r>
      <w:r w:rsidRPr="008115ED">
        <w:rPr>
          <w:rFonts w:cs="Times New Roman"/>
          <w:szCs w:val="28"/>
        </w:rPr>
        <w:t>тест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-19)</w:t>
      </w:r>
      <w:r w:rsidR="002761F2">
        <w:rPr>
          <w:rFonts w:cs="Times New Roman"/>
          <w:szCs w:val="28"/>
        </w:rPr>
        <w:t xml:space="preserve">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="002761F2">
        <w:rPr>
          <w:rFonts w:cs="Times New Roman"/>
          <w:szCs w:val="28"/>
        </w:rPr>
        <w:t>.</w:t>
      </w:r>
    </w:p>
    <w:p w:rsidR="00AC6992" w:rsidRPr="001004B4" w:rsidRDefault="005569CB" w:rsidP="00AC699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hyperlink r:id="rId13" w:history="1">
        <w:r w:rsidR="00E040CD" w:rsidRPr="001004B4">
          <w:rPr>
            <w:rFonts w:cs="Times New Roman"/>
            <w:bCs/>
            <w:szCs w:val="28"/>
          </w:rPr>
          <w:t>Сведения</w:t>
        </w:r>
      </w:hyperlink>
      <w:r w:rsidR="00E040CD" w:rsidRPr="001004B4">
        <w:rPr>
          <w:rFonts w:cs="Times New Roman"/>
          <w:bCs/>
          <w:szCs w:val="28"/>
        </w:rPr>
        <w:t xml:space="preserve"> о показателях (индикаторах) Программы приведены в приложении № 1 к Программе.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По результатам реализации Программы будет обеспечено  достижение следующих ожидаемых результатов: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lastRenderedPageBreak/>
        <w:t>увеличение до 100% количества автоматизированных рабочих мест обеспеченных антивирусной защитой и необходимым программным обеспечением;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увеличение на 9,0% доли вакантных должностей муниципальной службы, замещаемых на основе назначения из кадрового резерва, от числа назначений; 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65,0% доли муниципальных служащих, прошедших аттестацию;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8,0% доли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</w:r>
    </w:p>
    <w:p w:rsidR="00AC6992" w:rsidRPr="001004B4" w:rsidRDefault="001004B4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до 7 человек</w:t>
      </w:r>
      <w:r w:rsidR="00AC6992" w:rsidRPr="001004B4">
        <w:rPr>
          <w:rFonts w:cs="Times New Roman"/>
          <w:szCs w:val="28"/>
        </w:rPr>
        <w:t xml:space="preserve"> количества руководителей структурных подразделений Администрации Курского района Курской области прошедших обучение по охране труда;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8 ед</w:t>
      </w:r>
      <w:r w:rsidR="008115ED">
        <w:rPr>
          <w:rFonts w:cs="Times New Roman"/>
          <w:szCs w:val="28"/>
        </w:rPr>
        <w:t>иниц</w:t>
      </w:r>
      <w:r w:rsidRPr="001004B4">
        <w:rPr>
          <w:rFonts w:cs="Times New Roman"/>
          <w:szCs w:val="28"/>
        </w:rPr>
        <w:t xml:space="preserve"> количества муниципальных нормативных правовых актов (проектов), прошедших независимую антикоррупционную экспертизу;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обеспечение представления 100% муниципальными служащими сведений о доходах, расходах, об имуществе и обязательствах имущественного характера в соответствии с действующим законодательством;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6 ед</w:t>
      </w:r>
      <w:r w:rsidR="008115ED">
        <w:rPr>
          <w:rFonts w:cs="Times New Roman"/>
          <w:szCs w:val="28"/>
        </w:rPr>
        <w:t>иниц</w:t>
      </w:r>
      <w:r w:rsidRPr="001004B4">
        <w:rPr>
          <w:rFonts w:cs="Times New Roman"/>
          <w:szCs w:val="28"/>
        </w:rPr>
        <w:t xml:space="preserve"> количества разработанных памяток об основах антикоррупционного поведения;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6 единиц количества проведенных обучающих семинаров и совещаний для муниципальных служащих, включая вопросы противодействия коррупции;</w:t>
      </w:r>
    </w:p>
    <w:p w:rsidR="00AC6992" w:rsidRPr="001004B4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увеличение на 50,0% доли муниципальных служащих, прошедших диспансеризацию;</w:t>
      </w:r>
    </w:p>
    <w:p w:rsidR="00AC6992" w:rsidRPr="008115ED" w:rsidRDefault="00AC6992" w:rsidP="00AC699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8115ED">
        <w:rPr>
          <w:rFonts w:cs="Times New Roman"/>
          <w:szCs w:val="28"/>
        </w:rPr>
        <w:t xml:space="preserve">увеличение </w:t>
      </w:r>
      <w:r w:rsidR="00BB4980" w:rsidRPr="008115ED">
        <w:rPr>
          <w:rFonts w:cs="Times New Roman"/>
          <w:szCs w:val="28"/>
        </w:rPr>
        <w:t xml:space="preserve">до 100% </w:t>
      </w:r>
      <w:r w:rsidRPr="008115ED">
        <w:rPr>
          <w:rFonts w:cs="Times New Roman"/>
          <w:szCs w:val="28"/>
        </w:rPr>
        <w:t xml:space="preserve">количества </w:t>
      </w:r>
      <w:r w:rsidR="008727C0" w:rsidRPr="008115ED">
        <w:rPr>
          <w:rFonts w:cs="Times New Roman"/>
          <w:szCs w:val="28"/>
        </w:rPr>
        <w:t>муниципальных служащих, сдавших тест</w:t>
      </w:r>
      <w:r w:rsidRPr="008115ED">
        <w:rPr>
          <w:rFonts w:cs="Times New Roman"/>
          <w:szCs w:val="28"/>
        </w:rPr>
        <w:t xml:space="preserve">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-19)</w:t>
      </w:r>
      <w:r w:rsidR="002761F2">
        <w:rPr>
          <w:rFonts w:cs="Times New Roman"/>
          <w:szCs w:val="28"/>
        </w:rPr>
        <w:t xml:space="preserve">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Pr="008115ED">
        <w:rPr>
          <w:rFonts w:cs="Times New Roman"/>
          <w:szCs w:val="28"/>
        </w:rPr>
        <w:t>.</w:t>
      </w:r>
    </w:p>
    <w:p w:rsidR="00AC6992" w:rsidRPr="001004B4" w:rsidRDefault="00BE4E6B" w:rsidP="00AC699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Срок реализации Программы рассчитан на период 2020 - 2024 годы.</w:t>
      </w:r>
    </w:p>
    <w:p w:rsidR="00BE4E6B" w:rsidRPr="001004B4" w:rsidRDefault="00BE4E6B" w:rsidP="00AC699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 учетом того, что в рамках Программы ежегодно планируется решать аналогичные задачи, не имеется оснований для разграничения этапов реализации Программы. В связи с этим ее осуществление проводится в один этап.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AE0BD1" w:rsidRPr="001004B4" w:rsidRDefault="00BE4E6B" w:rsidP="00AE0BD1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3. Сведени</w:t>
      </w:r>
      <w:r w:rsidR="00AE0BD1" w:rsidRPr="001004B4">
        <w:rPr>
          <w:rFonts w:cs="Times New Roman"/>
          <w:b/>
          <w:bCs/>
          <w:szCs w:val="28"/>
        </w:rPr>
        <w:t>я о показателях и индикаторах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Программы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BE4E6B" w:rsidP="00BE4E6B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 качестве целевых показателей (индикаторов) Программы определены:</w:t>
      </w:r>
    </w:p>
    <w:p w:rsidR="00214E6E" w:rsidRPr="001004B4" w:rsidRDefault="00AE0BD1" w:rsidP="00214E6E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количество автоматизированных рабочих мест обеспеченных антивирусной защитой и необходимым программным обеспечением. </w:t>
      </w:r>
    </w:p>
    <w:p w:rsidR="00AE0BD1" w:rsidRPr="001004B4" w:rsidRDefault="00AE0BD1" w:rsidP="00214E6E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lastRenderedPageBreak/>
        <w:t xml:space="preserve">Данный показатель определяется как отношение количества </w:t>
      </w:r>
      <w:r w:rsidRPr="001004B4">
        <w:rPr>
          <w:rFonts w:cs="Times New Roman"/>
          <w:b/>
          <w:bCs/>
          <w:szCs w:val="28"/>
        </w:rPr>
        <w:t xml:space="preserve"> </w:t>
      </w:r>
      <w:r w:rsidRPr="001004B4">
        <w:rPr>
          <w:rFonts w:cs="Times New Roman"/>
          <w:szCs w:val="28"/>
        </w:rPr>
        <w:t xml:space="preserve">автоматизированных рабочих мест обеспеченных антивирусной защитой и необходимым программным обеспечением, к общему количеству автоматизированных рабочих мест обеспеченных антивирусной защитой и необходимым программным обеспечением и выражается в процентах. Данные формируются на основе мониторинга, ежегодно проводимого </w:t>
      </w:r>
      <w:r w:rsidR="00214E6E" w:rsidRPr="001004B4">
        <w:rPr>
          <w:rFonts w:cs="Times New Roman"/>
          <w:szCs w:val="28"/>
        </w:rPr>
        <w:t>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</w:t>
      </w:r>
      <w:r w:rsidRPr="001004B4">
        <w:rPr>
          <w:rFonts w:cs="Times New Roman"/>
          <w:szCs w:val="28"/>
        </w:rPr>
        <w:t>;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доля вакантных должностей муниципальной службы, замещаемых на основе назначения из кадрового резерва, от числа назначений. </w:t>
      </w:r>
    </w:p>
    <w:p w:rsidR="00AE0BD1" w:rsidRPr="001004B4" w:rsidRDefault="00214E6E" w:rsidP="00AE0BD1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Данный показатель определяется как доля вакантных должностей муниципальной службы, замещаемых на основе назначения из кадрового резерва, от числа назначений и выражается в процентах.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</w:t>
      </w:r>
      <w:r w:rsidR="00AE0BD1" w:rsidRPr="001004B4">
        <w:rPr>
          <w:rFonts w:cs="Times New Roman"/>
          <w:szCs w:val="28"/>
        </w:rPr>
        <w:t xml:space="preserve"> </w:t>
      </w:r>
    </w:p>
    <w:p w:rsidR="00AE0BD1" w:rsidRPr="001004B4" w:rsidRDefault="00AE0BD1" w:rsidP="00214E6E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</w:t>
      </w:r>
      <w:r w:rsidR="00B100A6" w:rsidRPr="001004B4">
        <w:rPr>
          <w:rFonts w:cs="Times New Roman"/>
          <w:szCs w:val="28"/>
        </w:rPr>
        <w:t xml:space="preserve"> служащих, прошедших аттестацию.</w:t>
      </w:r>
    </w:p>
    <w:p w:rsidR="00214E6E" w:rsidRPr="001004B4" w:rsidRDefault="00214E6E" w:rsidP="00214E6E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Данный показатель определяется как доля муниципальных служащих, прошедших аттестацию, к общему количеству муниципальных служащих</w:t>
      </w:r>
      <w:r w:rsidR="00B100A6" w:rsidRPr="001004B4">
        <w:rPr>
          <w:rFonts w:cs="Times New Roman"/>
          <w:szCs w:val="28"/>
        </w:rPr>
        <w:t xml:space="preserve"> и выражается в процентах</w:t>
      </w:r>
      <w:r w:rsidRPr="001004B4">
        <w:rPr>
          <w:rFonts w:cs="Times New Roman"/>
          <w:szCs w:val="28"/>
        </w:rPr>
        <w:t xml:space="preserve">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подготовку для муниципальной службы и прошедших обучение по программам дополнительног</w:t>
      </w:r>
      <w:r w:rsidR="00B100A6" w:rsidRPr="001004B4">
        <w:rPr>
          <w:rFonts w:cs="Times New Roman"/>
          <w:szCs w:val="28"/>
        </w:rPr>
        <w:t>о профессионального образования.</w:t>
      </w:r>
    </w:p>
    <w:p w:rsidR="00B100A6" w:rsidRPr="001004B4" w:rsidRDefault="00B100A6" w:rsidP="00B100A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доля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образования, к общему количеству муниципальных служащих и выражается в процентах.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руководителей структурных подразделений Администрации Курского района Курской области про</w:t>
      </w:r>
      <w:r w:rsidR="00B100A6" w:rsidRPr="001004B4">
        <w:rPr>
          <w:rFonts w:cs="Times New Roman"/>
          <w:szCs w:val="28"/>
        </w:rPr>
        <w:t>шедших обучение по охране труда.</w:t>
      </w:r>
    </w:p>
    <w:p w:rsidR="00B100A6" w:rsidRPr="001004B4" w:rsidRDefault="00B100A6" w:rsidP="00B100A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количество руководителей структурных подразделений Администрации Курского района Курской </w:t>
      </w:r>
      <w:r w:rsidRPr="001004B4">
        <w:rPr>
          <w:rFonts w:cs="Times New Roman"/>
          <w:szCs w:val="28"/>
        </w:rPr>
        <w:lastRenderedPageBreak/>
        <w:t xml:space="preserve">области прошедших обучение по охране труда, к общему количеству руководителей структурных подразделений Администрации </w:t>
      </w:r>
      <w:r w:rsidR="001004B4" w:rsidRPr="001004B4">
        <w:rPr>
          <w:rFonts w:cs="Times New Roman"/>
          <w:szCs w:val="28"/>
        </w:rPr>
        <w:t>Курского района Курской области</w:t>
      </w:r>
      <w:r w:rsidRPr="001004B4">
        <w:rPr>
          <w:rFonts w:cs="Times New Roman"/>
          <w:szCs w:val="28"/>
        </w:rPr>
        <w:t xml:space="preserve">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B100A6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муниципальных нормативных правовых актов (проектов), прошедших независимую антикоррупционную экспертизу</w:t>
      </w:r>
      <w:r w:rsidR="00B100A6" w:rsidRPr="001004B4">
        <w:rPr>
          <w:rFonts w:cs="Times New Roman"/>
          <w:szCs w:val="28"/>
        </w:rPr>
        <w:t>.</w:t>
      </w:r>
    </w:p>
    <w:p w:rsidR="00B100A6" w:rsidRPr="001004B4" w:rsidRDefault="00B100A6" w:rsidP="00B100A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количество муниципальных нормативных правовых актов (проектов), прошедших независимую антикоррупционную экспертизу, к общему количеству нормативных правовых актов (проектов), принятых (разработанных) органами местного самоуправления Курского района Курской области и выражается в единицах.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доля муниципальных служащих представивших сведения о доходах, расходах, об имуществе и обязательствах имущественного характера в соответствии </w:t>
      </w:r>
      <w:r w:rsidR="00D4661D" w:rsidRPr="001004B4">
        <w:rPr>
          <w:rFonts w:cs="Times New Roman"/>
          <w:szCs w:val="28"/>
        </w:rPr>
        <w:t>с действующим законодательством.</w:t>
      </w:r>
    </w:p>
    <w:p w:rsidR="00D4661D" w:rsidRPr="001004B4" w:rsidRDefault="00D4661D" w:rsidP="00D4661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законодательством, к общему количеству муниципальных служащих обязанных представлять сведения о доходах, расходах, об имуществе и обязательствах имущественного характера в соответствии с действующим законодательством и выражается в процентах.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разработанных памяток об основ</w:t>
      </w:r>
      <w:r w:rsidR="00D4661D" w:rsidRPr="001004B4">
        <w:rPr>
          <w:rFonts w:cs="Times New Roman"/>
          <w:szCs w:val="28"/>
        </w:rPr>
        <w:t>ах антикоррупционного поведения.</w:t>
      </w:r>
    </w:p>
    <w:p w:rsidR="00D4661D" w:rsidRPr="001004B4" w:rsidRDefault="00D4661D" w:rsidP="00D4661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количество разработанных памяток об основах антикоррупционного поведения и выражается в единицах.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обучающих семинаров и совещаний для муниципальных служащих, включая во</w:t>
      </w:r>
      <w:r w:rsidR="00D4661D" w:rsidRPr="001004B4">
        <w:rPr>
          <w:rFonts w:cs="Times New Roman"/>
          <w:szCs w:val="28"/>
        </w:rPr>
        <w:t>просы противодействия коррупции.</w:t>
      </w:r>
    </w:p>
    <w:p w:rsidR="00D4661D" w:rsidRPr="001004B4" w:rsidRDefault="00D4661D" w:rsidP="00D4661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lastRenderedPageBreak/>
        <w:t xml:space="preserve">Данный показатель определяется как количество обучающих семинаров и совещаний для муниципальных служащих, включая вопросы противодействия коррупции, к общему количеству обучающих семинаров и совещаний и выражается в единицах.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1004B4" w:rsidRDefault="00AE0BD1" w:rsidP="00AE0B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</w:t>
      </w:r>
      <w:r w:rsidR="00D4661D" w:rsidRPr="001004B4">
        <w:rPr>
          <w:rFonts w:cs="Times New Roman"/>
          <w:szCs w:val="28"/>
        </w:rPr>
        <w:t>ащих, прошедших диспансеризацию.</w:t>
      </w:r>
    </w:p>
    <w:p w:rsidR="00D4661D" w:rsidRPr="001004B4" w:rsidRDefault="00D4661D" w:rsidP="00D4661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Данный показатель определяется как доля муниципальных служащих, прошедших диспансеризацию, к общему количеству муниципальных служащих и выражается в процентах.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области; </w:t>
      </w:r>
    </w:p>
    <w:p w:rsidR="00AE0BD1" w:rsidRPr="008115ED" w:rsidRDefault="00AE0BD1" w:rsidP="00AE0BD1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8115ED">
        <w:rPr>
          <w:rFonts w:cs="Times New Roman"/>
          <w:szCs w:val="28"/>
        </w:rPr>
        <w:t xml:space="preserve">количество </w:t>
      </w:r>
      <w:r w:rsidR="008727C0" w:rsidRPr="008115ED">
        <w:rPr>
          <w:rFonts w:cs="Times New Roman"/>
          <w:szCs w:val="28"/>
        </w:rPr>
        <w:t xml:space="preserve">муниципальных служащих, сдавших </w:t>
      </w:r>
      <w:r w:rsidRPr="008115ED">
        <w:rPr>
          <w:rFonts w:cs="Times New Roman"/>
          <w:szCs w:val="28"/>
        </w:rPr>
        <w:t>тест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-19)</w:t>
      </w:r>
      <w:r w:rsidR="002761F2">
        <w:rPr>
          <w:rFonts w:cs="Times New Roman"/>
          <w:szCs w:val="28"/>
        </w:rPr>
        <w:t xml:space="preserve">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Pr="008115ED">
        <w:rPr>
          <w:rFonts w:cs="Times New Roman"/>
          <w:szCs w:val="28"/>
        </w:rPr>
        <w:t>.</w:t>
      </w:r>
    </w:p>
    <w:p w:rsidR="008D6CD6" w:rsidRPr="001004B4" w:rsidRDefault="00D4661D" w:rsidP="008D6CD6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8115ED">
        <w:rPr>
          <w:rFonts w:cs="Times New Roman"/>
          <w:szCs w:val="28"/>
        </w:rPr>
        <w:t xml:space="preserve">Данный показатель определяется как количество </w:t>
      </w:r>
      <w:r w:rsidR="008727C0" w:rsidRPr="008115ED">
        <w:rPr>
          <w:rFonts w:cs="Times New Roman"/>
          <w:szCs w:val="28"/>
        </w:rPr>
        <w:t xml:space="preserve">муниципальных служащих, сдавших </w:t>
      </w:r>
      <w:r w:rsidRPr="008115ED">
        <w:rPr>
          <w:rFonts w:cs="Times New Roman"/>
          <w:szCs w:val="28"/>
        </w:rPr>
        <w:t>тест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-19)</w:t>
      </w:r>
      <w:r w:rsidR="002761F2">
        <w:rPr>
          <w:rFonts w:cs="Times New Roman"/>
          <w:szCs w:val="28"/>
        </w:rPr>
        <w:t xml:space="preserve">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Pr="008115ED">
        <w:rPr>
          <w:rFonts w:cs="Times New Roman"/>
          <w:szCs w:val="28"/>
        </w:rPr>
        <w:t>, к общ</w:t>
      </w:r>
      <w:r w:rsidRPr="001004B4">
        <w:rPr>
          <w:rFonts w:cs="Times New Roman"/>
          <w:szCs w:val="28"/>
        </w:rPr>
        <w:t>ему количеству муниципальных служащих и выражается в процентах. Данные формируются на основе мониторинга, ежегодно проводимого управлением по документационному обеспечению, муниципальной службе, кадровой работе, профилактике коррупционных  и иных правонарушений и взаимодействию  с органами местного самоуправления Администрации Курского района Курской области</w:t>
      </w:r>
      <w:r w:rsidR="008D6CD6" w:rsidRPr="001004B4">
        <w:rPr>
          <w:rFonts w:cs="Times New Roman"/>
          <w:szCs w:val="28"/>
        </w:rPr>
        <w:t>.</w:t>
      </w:r>
    </w:p>
    <w:p w:rsidR="00BE4E6B" w:rsidRPr="001004B4" w:rsidRDefault="005569CB" w:rsidP="008D6CD6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hyperlink r:id="rId14" w:history="1">
        <w:r w:rsidR="00BE4E6B" w:rsidRPr="001004B4">
          <w:rPr>
            <w:rFonts w:cs="Times New Roman"/>
            <w:bCs/>
            <w:szCs w:val="28"/>
          </w:rPr>
          <w:t>Сведения</w:t>
        </w:r>
      </w:hyperlink>
      <w:r w:rsidR="00BE4E6B" w:rsidRPr="001004B4">
        <w:rPr>
          <w:rFonts w:cs="Times New Roman"/>
          <w:bCs/>
          <w:szCs w:val="28"/>
        </w:rPr>
        <w:t xml:space="preserve"> о показателях (индикаторах) Программы и их значениях приведены в приложении </w:t>
      </w:r>
      <w:r w:rsidR="00956A15" w:rsidRPr="001004B4">
        <w:rPr>
          <w:rFonts w:cs="Times New Roman"/>
          <w:bCs/>
          <w:szCs w:val="28"/>
        </w:rPr>
        <w:t>№</w:t>
      </w:r>
      <w:r w:rsidR="00BE4E6B" w:rsidRPr="001004B4">
        <w:rPr>
          <w:rFonts w:cs="Times New Roman"/>
          <w:bCs/>
          <w:szCs w:val="28"/>
        </w:rPr>
        <w:t xml:space="preserve"> 1 к Программе.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AE0BD1" w:rsidRPr="001004B4" w:rsidRDefault="00BE4E6B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4. </w:t>
      </w:r>
      <w:r w:rsidR="00AE0BD1" w:rsidRPr="001004B4">
        <w:rPr>
          <w:rFonts w:cs="Times New Roman"/>
          <w:b/>
          <w:bCs/>
          <w:szCs w:val="28"/>
        </w:rPr>
        <w:t xml:space="preserve">Обобщенная характеристика основных </w:t>
      </w:r>
    </w:p>
    <w:p w:rsidR="00AE0BD1" w:rsidRPr="001004B4" w:rsidRDefault="00AE0BD1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мероприятий Программы</w:t>
      </w:r>
      <w:r w:rsidR="008D6CD6" w:rsidRPr="001004B4">
        <w:rPr>
          <w:rFonts w:cs="Times New Roman"/>
          <w:b/>
          <w:bCs/>
          <w:szCs w:val="28"/>
        </w:rPr>
        <w:t xml:space="preserve"> и подпрограмм Программы</w:t>
      </w:r>
    </w:p>
    <w:p w:rsidR="00C557D9" w:rsidRPr="001004B4" w:rsidRDefault="00C557D9" w:rsidP="00C557D9">
      <w:pPr>
        <w:autoSpaceDE w:val="0"/>
        <w:autoSpaceDN w:val="0"/>
        <w:adjustRightInd w:val="0"/>
        <w:ind w:left="0" w:firstLine="540"/>
        <w:rPr>
          <w:rFonts w:cs="Times New Roman"/>
          <w:b/>
          <w:bCs/>
          <w:szCs w:val="28"/>
        </w:rPr>
      </w:pPr>
    </w:p>
    <w:p w:rsidR="00FA5FFB" w:rsidRPr="001004B4" w:rsidRDefault="00C557D9" w:rsidP="00FA5FF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Для достижения целей </w:t>
      </w:r>
      <w:r w:rsidR="00FA5FFB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 xml:space="preserve">рограммы и реализации запланированных ею мероприятий в структуру </w:t>
      </w:r>
      <w:r w:rsidR="00FA5FFB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включен</w:t>
      </w:r>
      <w:r w:rsidR="00FA5FFB" w:rsidRPr="001004B4">
        <w:rPr>
          <w:rFonts w:cs="Times New Roman"/>
          <w:bCs/>
          <w:szCs w:val="28"/>
        </w:rPr>
        <w:t>а</w:t>
      </w:r>
      <w:r w:rsidRPr="001004B4">
        <w:rPr>
          <w:rFonts w:cs="Times New Roman"/>
          <w:bCs/>
          <w:szCs w:val="28"/>
        </w:rPr>
        <w:t xml:space="preserve"> </w:t>
      </w:r>
      <w:r w:rsidR="00FA5FFB" w:rsidRPr="001004B4">
        <w:rPr>
          <w:rFonts w:cs="Times New Roman"/>
          <w:bCs/>
          <w:szCs w:val="28"/>
        </w:rPr>
        <w:t>подпрограмма 1 «</w:t>
      </w:r>
      <w:r w:rsidR="00FA5FFB" w:rsidRPr="001004B4">
        <w:rPr>
          <w:rFonts w:cs="Times New Roman"/>
          <w:szCs w:val="28"/>
        </w:rPr>
        <w:t>Реализация мероприятий, направленных на развитие муниципальной службы»</w:t>
      </w:r>
      <w:r w:rsidR="00FA5FFB" w:rsidRPr="001004B4">
        <w:rPr>
          <w:rFonts w:cs="Times New Roman"/>
          <w:bCs/>
          <w:szCs w:val="28"/>
        </w:rPr>
        <w:t>.</w:t>
      </w:r>
    </w:p>
    <w:p w:rsidR="00AE0BD1" w:rsidRPr="001004B4" w:rsidRDefault="00C557D9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У</w:t>
      </w:r>
      <w:r w:rsidR="00FA5FFB" w:rsidRPr="001004B4">
        <w:rPr>
          <w:rFonts w:cs="Times New Roman"/>
          <w:bCs/>
          <w:szCs w:val="28"/>
        </w:rPr>
        <w:t>казанная составляющая</w:t>
      </w:r>
      <w:r w:rsidRPr="001004B4">
        <w:rPr>
          <w:rFonts w:cs="Times New Roman"/>
          <w:bCs/>
          <w:szCs w:val="28"/>
        </w:rPr>
        <w:t xml:space="preserve"> формиру</w:t>
      </w:r>
      <w:r w:rsidR="00FA5FFB" w:rsidRPr="001004B4">
        <w:rPr>
          <w:rFonts w:cs="Times New Roman"/>
          <w:bCs/>
          <w:szCs w:val="28"/>
        </w:rPr>
        <w:t>е</w:t>
      </w:r>
      <w:r w:rsidRPr="001004B4">
        <w:rPr>
          <w:rFonts w:cs="Times New Roman"/>
          <w:bCs/>
          <w:szCs w:val="28"/>
        </w:rPr>
        <w:t xml:space="preserve">т единую функциональную основу для достижения предусмотренных </w:t>
      </w:r>
      <w:r w:rsidR="00FA5FFB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 xml:space="preserve">рограммой показателей (индикаторов) развития </w:t>
      </w:r>
      <w:r w:rsidR="00FA5FFB" w:rsidRPr="001004B4">
        <w:rPr>
          <w:rFonts w:cs="Times New Roman"/>
          <w:bCs/>
          <w:szCs w:val="28"/>
        </w:rPr>
        <w:t>муниципальной службы, посредством  реализации о</w:t>
      </w:r>
      <w:r w:rsidR="00AE0BD1" w:rsidRPr="001004B4">
        <w:rPr>
          <w:rFonts w:cs="Times New Roman"/>
          <w:bCs/>
          <w:szCs w:val="28"/>
        </w:rPr>
        <w:t>сновно</w:t>
      </w:r>
      <w:r w:rsidR="00FA5FFB" w:rsidRPr="001004B4">
        <w:rPr>
          <w:rFonts w:cs="Times New Roman"/>
          <w:bCs/>
          <w:szCs w:val="28"/>
        </w:rPr>
        <w:t>го</w:t>
      </w:r>
      <w:r w:rsidR="00AE0BD1" w:rsidRPr="001004B4">
        <w:rPr>
          <w:rFonts w:cs="Times New Roman"/>
          <w:bCs/>
          <w:szCs w:val="28"/>
        </w:rPr>
        <w:t xml:space="preserve"> мероприятие 01</w:t>
      </w:r>
      <w:r w:rsidRPr="001004B4">
        <w:rPr>
          <w:rFonts w:cs="Times New Roman"/>
          <w:bCs/>
          <w:szCs w:val="28"/>
        </w:rPr>
        <w:t xml:space="preserve"> «</w:t>
      </w:r>
      <w:r w:rsidR="00AE0BD1" w:rsidRPr="001004B4">
        <w:rPr>
          <w:rFonts w:cs="Times New Roman"/>
          <w:bCs/>
          <w:szCs w:val="28"/>
        </w:rPr>
        <w:t>Повышение качества и эффектив</w:t>
      </w:r>
      <w:r w:rsidRPr="001004B4">
        <w:rPr>
          <w:rFonts w:cs="Times New Roman"/>
          <w:bCs/>
          <w:szCs w:val="28"/>
        </w:rPr>
        <w:t>ности муниципального управления»</w:t>
      </w:r>
      <w:r w:rsidR="00AE0BD1" w:rsidRPr="001004B4">
        <w:rPr>
          <w:rFonts w:cs="Times New Roman"/>
          <w:bCs/>
          <w:szCs w:val="28"/>
        </w:rPr>
        <w:t>.</w:t>
      </w:r>
    </w:p>
    <w:p w:rsidR="00654B2B" w:rsidRPr="008115ED" w:rsidRDefault="00C7128E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8115ED">
        <w:rPr>
          <w:rFonts w:cs="Times New Roman"/>
          <w:bCs/>
          <w:szCs w:val="28"/>
        </w:rPr>
        <w:lastRenderedPageBreak/>
        <w:t>В рамках данного мероприятия будут реализовываться мероприятия:</w:t>
      </w:r>
    </w:p>
    <w:p w:rsidR="00C7128E" w:rsidRPr="008115ED" w:rsidRDefault="00C7128E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8115ED">
        <w:rPr>
          <w:rFonts w:cs="Times New Roman"/>
          <w:bCs/>
          <w:szCs w:val="28"/>
        </w:rPr>
        <w:t>направленные на развитие муниципальной службы;</w:t>
      </w:r>
    </w:p>
    <w:p w:rsidR="00C7128E" w:rsidRPr="008115ED" w:rsidRDefault="00C7128E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8115ED">
        <w:rPr>
          <w:rFonts w:cs="Times New Roman"/>
          <w:bCs/>
          <w:szCs w:val="28"/>
        </w:rPr>
        <w:t>направленные на диспансеризацию муниципальных служащих;</w:t>
      </w:r>
    </w:p>
    <w:p w:rsidR="00C7128E" w:rsidRPr="008115ED" w:rsidRDefault="00C7128E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8115ED">
        <w:rPr>
          <w:rFonts w:cs="Times New Roman"/>
          <w:bCs/>
          <w:szCs w:val="28"/>
        </w:rPr>
        <w:t>связанные с профилактикой и устранением последствий коронавирусной инфекции.</w:t>
      </w:r>
    </w:p>
    <w:p w:rsidR="00956A15" w:rsidRPr="001004B4" w:rsidRDefault="00956A15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Срок реализации  основного мероприятие 01 «Повышение качества и эффективности муниципального управления» рассчитан на период 2020 - 2024 годов.</w:t>
      </w:r>
    </w:p>
    <w:p w:rsidR="00C557D9" w:rsidRPr="001004B4" w:rsidRDefault="005569CB" w:rsidP="00C557D9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hyperlink r:id="rId15" w:history="1">
        <w:r w:rsidR="00C557D9" w:rsidRPr="001004B4">
          <w:rPr>
            <w:rFonts w:cs="Times New Roman"/>
            <w:szCs w:val="28"/>
          </w:rPr>
          <w:t>Перечень</w:t>
        </w:r>
      </w:hyperlink>
      <w:r w:rsidR="00C557D9" w:rsidRPr="001004B4">
        <w:rPr>
          <w:rFonts w:cs="Times New Roman"/>
          <w:szCs w:val="28"/>
        </w:rPr>
        <w:t xml:space="preserve"> основных мероприятий Программы, сроки их реализации, ожидаемые непосредственные результаты приведены в приложении №2 к Программе.</w:t>
      </w:r>
    </w:p>
    <w:p w:rsidR="00C557D9" w:rsidRPr="001004B4" w:rsidRDefault="00C557D9" w:rsidP="00C557D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956A15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5. </w:t>
      </w:r>
      <w:r w:rsidR="00BE4E6B" w:rsidRPr="001004B4">
        <w:rPr>
          <w:rFonts w:cs="Times New Roman"/>
          <w:b/>
          <w:bCs/>
          <w:szCs w:val="28"/>
        </w:rPr>
        <w:t>Обобщенная характеристика мер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государственного регулирования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1243D3" w:rsidRPr="001004B4" w:rsidRDefault="001243D3" w:rsidP="001243D3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Меры государственного регулирования в сфере реализации Программы не применяются.</w:t>
      </w:r>
    </w:p>
    <w:p w:rsidR="002761F2" w:rsidRDefault="005569CB" w:rsidP="002761F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hyperlink r:id="rId16" w:history="1">
        <w:r w:rsidR="001243D3" w:rsidRPr="001004B4">
          <w:rPr>
            <w:rFonts w:cs="Times New Roman"/>
            <w:szCs w:val="28"/>
          </w:rPr>
          <w:t>Мер</w:t>
        </w:r>
      </w:hyperlink>
      <w:r w:rsidR="001243D3" w:rsidRPr="001004B4">
        <w:rPr>
          <w:rFonts w:cs="Times New Roman"/>
          <w:szCs w:val="28"/>
        </w:rPr>
        <w:t>ами правового регулирования в рамках</w:t>
      </w:r>
      <w:r w:rsidR="00BE4E6B" w:rsidRPr="001004B4">
        <w:rPr>
          <w:rFonts w:cs="Times New Roman"/>
          <w:bCs/>
          <w:szCs w:val="28"/>
        </w:rPr>
        <w:t xml:space="preserve"> Программы будет </w:t>
      </w:r>
      <w:r w:rsidR="001243D3" w:rsidRPr="001004B4">
        <w:rPr>
          <w:rFonts w:cs="Times New Roman"/>
          <w:bCs/>
          <w:szCs w:val="28"/>
        </w:rPr>
        <w:t>являться</w:t>
      </w:r>
      <w:r w:rsidR="00BE4E6B" w:rsidRPr="001004B4">
        <w:rPr>
          <w:rFonts w:cs="Times New Roman"/>
          <w:bCs/>
          <w:szCs w:val="28"/>
        </w:rPr>
        <w:t xml:space="preserve"> разработка нормативной правовой базы</w:t>
      </w:r>
      <w:r w:rsidR="001243D3" w:rsidRPr="001004B4">
        <w:rPr>
          <w:rFonts w:cs="Times New Roman"/>
          <w:bCs/>
          <w:szCs w:val="28"/>
        </w:rPr>
        <w:t xml:space="preserve"> направленной на повышение качества и эффективности муниципального управления</w:t>
      </w:r>
      <w:r w:rsidR="00BE4E6B" w:rsidRPr="001004B4">
        <w:rPr>
          <w:rFonts w:cs="Times New Roman"/>
          <w:bCs/>
          <w:szCs w:val="28"/>
        </w:rPr>
        <w:t>:</w:t>
      </w:r>
    </w:p>
    <w:p w:rsidR="001243D3" w:rsidRPr="001004B4" w:rsidRDefault="00BE4E6B" w:rsidP="002761F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разработка и утверждение </w:t>
      </w:r>
      <w:r w:rsidR="001243D3" w:rsidRPr="001004B4">
        <w:rPr>
          <w:rFonts w:cs="Times New Roman"/>
          <w:bCs/>
          <w:szCs w:val="28"/>
        </w:rPr>
        <w:t xml:space="preserve">нормативного </w:t>
      </w:r>
      <w:r w:rsidRPr="001004B4">
        <w:rPr>
          <w:rFonts w:cs="Times New Roman"/>
          <w:bCs/>
          <w:szCs w:val="28"/>
        </w:rPr>
        <w:t>правового акта о создании аттестационной комиссии Администрации Курского района Курской области и проведении аттестации;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нормативного правового акта о проведении открытого конкурса по формированию резерва управленческих кадров Курского района Курской области;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об утверждении номенклатуры должностей, для формирования резерва управленческих кадров Курского района Курской области;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 направлении на обучение по программам дополнительного профессионального образования муниципальных служащих Администрации Курского района Курской области;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об утверждении Перечня должностей муниципальной службы Администрации Курского района Курской области, замещение которых связано с коррупционными рисками;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 направлении для прохождения диспансеризации муниципальных служащих Администрации Курского района Курской области;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 тематике обучающих семинаров и совещаний для муниципальных служащих, включая вопросы противодействия коррупции;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разработка и утверждение правового акта о тематике разрабатываемых памяток об основах антикоррупционного поведения.</w:t>
      </w:r>
      <w:r w:rsidR="001243D3" w:rsidRPr="001004B4">
        <w:rPr>
          <w:rFonts w:cs="Times New Roman"/>
          <w:bCs/>
          <w:szCs w:val="28"/>
        </w:rPr>
        <w:t xml:space="preserve"> </w:t>
      </w:r>
    </w:p>
    <w:p w:rsidR="001243D3" w:rsidRPr="001004B4" w:rsidRDefault="00BE4E6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В рамках Программы при необходимости будет совершенствоваться нормативная правовая база, способствующая развитию муниципальной службы в Курском районе Курской области, в том числе по вопросам реализации антикоррупционных мероприятий на муниципальной службе.</w:t>
      </w:r>
    </w:p>
    <w:p w:rsidR="00BE4E6B" w:rsidRPr="001004B4" w:rsidRDefault="005569CB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hyperlink r:id="rId17" w:history="1">
        <w:r w:rsidR="00BE4E6B" w:rsidRPr="001004B4">
          <w:rPr>
            <w:rFonts w:cs="Times New Roman"/>
            <w:bCs/>
            <w:szCs w:val="28"/>
          </w:rPr>
          <w:t>Сведения</w:t>
        </w:r>
      </w:hyperlink>
      <w:r w:rsidR="00BE4E6B" w:rsidRPr="001004B4">
        <w:rPr>
          <w:rFonts w:cs="Times New Roman"/>
          <w:bCs/>
          <w:szCs w:val="28"/>
        </w:rPr>
        <w:t xml:space="preserve"> об основных мерах правового регулирования в сфере реализации Программы приведены в приложении </w:t>
      </w:r>
      <w:r w:rsidR="001243D3" w:rsidRPr="001004B4">
        <w:rPr>
          <w:rFonts w:cs="Times New Roman"/>
          <w:bCs/>
          <w:szCs w:val="28"/>
        </w:rPr>
        <w:t>№</w:t>
      </w:r>
      <w:r w:rsidR="00BE4E6B" w:rsidRPr="001004B4">
        <w:rPr>
          <w:rFonts w:cs="Times New Roman"/>
          <w:bCs/>
          <w:szCs w:val="28"/>
        </w:rPr>
        <w:t xml:space="preserve"> 3 к Программе.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1243D3" w:rsidRPr="001004B4" w:rsidRDefault="001243D3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6</w:t>
      </w:r>
      <w:r w:rsidR="00BE4E6B" w:rsidRPr="001004B4">
        <w:rPr>
          <w:rFonts w:cs="Times New Roman"/>
          <w:b/>
          <w:bCs/>
          <w:szCs w:val="28"/>
        </w:rPr>
        <w:t>.</w:t>
      </w:r>
      <w:r w:rsidRPr="001004B4">
        <w:rPr>
          <w:rFonts w:cs="Times New Roman"/>
          <w:b/>
          <w:bCs/>
          <w:szCs w:val="28"/>
        </w:rPr>
        <w:t xml:space="preserve"> Прогноз сводных показателей муниципальных заданий по этапам реализации Программы </w:t>
      </w:r>
    </w:p>
    <w:p w:rsidR="001243D3" w:rsidRPr="001004B4" w:rsidRDefault="001243D3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</w:p>
    <w:p w:rsidR="001243D3" w:rsidRPr="001004B4" w:rsidRDefault="001243D3" w:rsidP="001243D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рамках реализации Программы </w:t>
      </w:r>
      <w:r w:rsidR="00962851" w:rsidRPr="001004B4">
        <w:rPr>
          <w:rFonts w:cs="Times New Roman"/>
          <w:bCs/>
          <w:szCs w:val="28"/>
        </w:rPr>
        <w:t>муниципальные</w:t>
      </w:r>
      <w:r w:rsidRPr="001004B4">
        <w:rPr>
          <w:rFonts w:cs="Times New Roman"/>
          <w:bCs/>
          <w:szCs w:val="28"/>
        </w:rPr>
        <w:t xml:space="preserve"> услуги (работы) не оказываются.</w:t>
      </w:r>
    </w:p>
    <w:p w:rsidR="001243D3" w:rsidRPr="001004B4" w:rsidRDefault="001243D3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</w:p>
    <w:p w:rsidR="00962851" w:rsidRPr="001004B4" w:rsidRDefault="00962851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7. Обобщенная характеристика основных мероприятий, </w:t>
      </w:r>
    </w:p>
    <w:p w:rsidR="00962851" w:rsidRPr="001004B4" w:rsidRDefault="00962851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реализуемых муниципальными образованиями </w:t>
      </w:r>
    </w:p>
    <w:p w:rsidR="00962851" w:rsidRPr="001004B4" w:rsidRDefault="00962851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Курского района Курской области</w:t>
      </w:r>
    </w:p>
    <w:p w:rsidR="00962851" w:rsidRPr="001004B4" w:rsidRDefault="00962851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 </w:t>
      </w:r>
    </w:p>
    <w:p w:rsidR="00962851" w:rsidRPr="001004B4" w:rsidRDefault="00962851" w:rsidP="00962851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Муниципальные образования Курского района Курской области не участвуют в реализации Программы.</w:t>
      </w:r>
    </w:p>
    <w:p w:rsidR="00962851" w:rsidRPr="001004B4" w:rsidRDefault="00962851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 </w:t>
      </w:r>
    </w:p>
    <w:p w:rsidR="001243D3" w:rsidRPr="001004B4" w:rsidRDefault="001243D3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Cs/>
          <w:szCs w:val="28"/>
        </w:rPr>
      </w:pPr>
    </w:p>
    <w:p w:rsidR="00BE4E6B" w:rsidRPr="001004B4" w:rsidRDefault="00BE4E6B" w:rsidP="001243D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 </w:t>
      </w:r>
      <w:r w:rsidR="00962851" w:rsidRPr="001004B4">
        <w:rPr>
          <w:rFonts w:cs="Times New Roman"/>
          <w:b/>
          <w:bCs/>
          <w:szCs w:val="28"/>
        </w:rPr>
        <w:t xml:space="preserve">8. </w:t>
      </w:r>
      <w:r w:rsidRPr="001004B4">
        <w:rPr>
          <w:rFonts w:cs="Times New Roman"/>
          <w:b/>
          <w:bCs/>
          <w:szCs w:val="28"/>
        </w:rPr>
        <w:t>Информация об участии предприятий и организаций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независимо</w:t>
      </w:r>
      <w:r w:rsidR="00962851" w:rsidRPr="001004B4">
        <w:rPr>
          <w:rFonts w:cs="Times New Roman"/>
          <w:b/>
          <w:bCs/>
          <w:szCs w:val="28"/>
        </w:rPr>
        <w:t xml:space="preserve"> </w:t>
      </w:r>
      <w:r w:rsidRPr="001004B4">
        <w:rPr>
          <w:rFonts w:cs="Times New Roman"/>
          <w:b/>
          <w:bCs/>
          <w:szCs w:val="28"/>
        </w:rPr>
        <w:t>от их организационно-правовых форм и форм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собственности в реализации Программы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Предприятия и организации независимо от их организационно-правовых форм и форм собственности не участвуют в реализации мероприятий Программы.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962851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9</w:t>
      </w:r>
      <w:r w:rsidR="00BE4E6B" w:rsidRPr="001004B4">
        <w:rPr>
          <w:rFonts w:cs="Times New Roman"/>
          <w:b/>
          <w:bCs/>
          <w:szCs w:val="28"/>
        </w:rPr>
        <w:t>. Обоснование выделения подпрограммы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состав Программы входит </w:t>
      </w:r>
      <w:hyperlink r:id="rId18" w:history="1">
        <w:r w:rsidRPr="001004B4">
          <w:rPr>
            <w:rFonts w:cs="Times New Roman"/>
            <w:bCs/>
            <w:szCs w:val="28"/>
          </w:rPr>
          <w:t>Подпрограмма 1</w:t>
        </w:r>
      </w:hyperlink>
      <w:r w:rsidRPr="001004B4">
        <w:rPr>
          <w:rFonts w:cs="Times New Roman"/>
          <w:bCs/>
          <w:szCs w:val="28"/>
        </w:rPr>
        <w:t xml:space="preserve"> </w:t>
      </w:r>
      <w:r w:rsidR="00962851" w:rsidRPr="001004B4">
        <w:rPr>
          <w:rFonts w:cs="Times New Roman"/>
          <w:bCs/>
          <w:szCs w:val="28"/>
        </w:rPr>
        <w:t>«</w:t>
      </w:r>
      <w:r w:rsidRPr="001004B4">
        <w:rPr>
          <w:rFonts w:cs="Times New Roman"/>
          <w:bCs/>
          <w:szCs w:val="28"/>
        </w:rPr>
        <w:t>Реализация мероприятий, направленных на развитие муниципальной службы</w:t>
      </w:r>
      <w:r w:rsidR="00962851" w:rsidRPr="001004B4">
        <w:rPr>
          <w:rFonts w:cs="Times New Roman"/>
          <w:bCs/>
          <w:szCs w:val="28"/>
        </w:rPr>
        <w:t>»</w:t>
      </w:r>
      <w:r w:rsidRPr="001004B4">
        <w:rPr>
          <w:rFonts w:cs="Times New Roman"/>
          <w:bCs/>
          <w:szCs w:val="28"/>
        </w:rPr>
        <w:t xml:space="preserve">, которая направлена на формирование эффективной системы управления муниципальной службой в муниципальном районе </w:t>
      </w:r>
      <w:r w:rsidR="00962851" w:rsidRPr="001004B4">
        <w:rPr>
          <w:rFonts w:cs="Times New Roman"/>
          <w:bCs/>
          <w:szCs w:val="28"/>
        </w:rPr>
        <w:t>«</w:t>
      </w:r>
      <w:r w:rsidRPr="001004B4">
        <w:rPr>
          <w:rFonts w:cs="Times New Roman"/>
          <w:bCs/>
          <w:szCs w:val="28"/>
        </w:rPr>
        <w:t>Курский район</w:t>
      </w:r>
      <w:r w:rsidR="00962851" w:rsidRPr="001004B4">
        <w:rPr>
          <w:rFonts w:cs="Times New Roman"/>
          <w:bCs/>
          <w:szCs w:val="28"/>
        </w:rPr>
        <w:t>»</w:t>
      </w:r>
      <w:r w:rsidRPr="001004B4">
        <w:rPr>
          <w:rFonts w:cs="Times New Roman"/>
          <w:bCs/>
          <w:szCs w:val="28"/>
        </w:rPr>
        <w:t xml:space="preserve"> Курской области.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E4E6B" w:rsidRPr="001004B4" w:rsidRDefault="00962851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10</w:t>
      </w:r>
      <w:r w:rsidR="00BE4E6B" w:rsidRPr="001004B4">
        <w:rPr>
          <w:rFonts w:cs="Times New Roman"/>
          <w:b/>
          <w:bCs/>
          <w:szCs w:val="28"/>
        </w:rPr>
        <w:t>. Обоснование объема финансовых ресурсов,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необходимых для реализации Программы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962851" w:rsidRPr="001004B4" w:rsidRDefault="00BE4E6B" w:rsidP="00962851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Финансирование программных мероприятий предусматривается за счет средств бюджета Курского района Курской области.</w:t>
      </w:r>
    </w:p>
    <w:p w:rsidR="00613049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Общий объем финансовых средств, предусмотренных на реализацию мероприятий Программы в 2020 - 2024 годах, выделяемых из бюджета </w:t>
      </w:r>
      <w:r w:rsidRPr="001004B4">
        <w:rPr>
          <w:rFonts w:cs="Times New Roman"/>
          <w:bCs/>
          <w:szCs w:val="28"/>
        </w:rPr>
        <w:lastRenderedPageBreak/>
        <w:t>Курского района Курской области, составляет 2362110,0 руб., в том числе по годам реализации Программы:</w:t>
      </w:r>
    </w:p>
    <w:p w:rsidR="00613049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2020 год - 352110,0 руб.;</w:t>
      </w:r>
    </w:p>
    <w:p w:rsidR="00BE4E6B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2021 год - 440000,0 руб.;</w:t>
      </w:r>
    </w:p>
    <w:p w:rsidR="00BE4E6B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2022 год - 480000,0 руб.;</w:t>
      </w:r>
    </w:p>
    <w:p w:rsidR="00BE4E6B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2023 год - 520000,0 руб.;</w:t>
      </w:r>
    </w:p>
    <w:p w:rsidR="00BE4E6B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2024 год - 570000,0 руб.</w:t>
      </w:r>
    </w:p>
    <w:p w:rsidR="00962851" w:rsidRPr="001004B4" w:rsidRDefault="00962851" w:rsidP="00962851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Общий объем финансовых средств на реализацию мероприятий подпрограммы  1 </w:t>
      </w:r>
      <w:r w:rsidRPr="001004B4">
        <w:rPr>
          <w:rFonts w:cs="Times New Roman"/>
          <w:bCs/>
          <w:szCs w:val="28"/>
        </w:rPr>
        <w:t>«Реализация мероприятий, направленных на развитие муниципальной службы»</w:t>
      </w:r>
      <w:r w:rsidR="00613049" w:rsidRPr="001004B4">
        <w:rPr>
          <w:rFonts w:cs="Times New Roman"/>
          <w:bCs/>
          <w:szCs w:val="28"/>
        </w:rPr>
        <w:t xml:space="preserve"> </w:t>
      </w:r>
      <w:r w:rsidRPr="001004B4">
        <w:rPr>
          <w:rFonts w:cs="Times New Roman"/>
          <w:szCs w:val="28"/>
        </w:rPr>
        <w:t>в 2020 - 2024 годах составляет 2362110,0 руб., в том числе по годам реализации подпрограммы:</w:t>
      </w:r>
    </w:p>
    <w:p w:rsidR="00962851" w:rsidRPr="001004B4" w:rsidRDefault="00962851" w:rsidP="00613049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2020 год - 352110,0 руб.;</w:t>
      </w:r>
    </w:p>
    <w:p w:rsidR="00962851" w:rsidRPr="001004B4" w:rsidRDefault="00962851" w:rsidP="00613049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2021 год - 440000,0 руб.;</w:t>
      </w:r>
    </w:p>
    <w:p w:rsidR="00962851" w:rsidRPr="001004B4" w:rsidRDefault="00962851" w:rsidP="00613049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2022 год - 480000,0 руб.;</w:t>
      </w:r>
    </w:p>
    <w:p w:rsidR="00962851" w:rsidRPr="001004B4" w:rsidRDefault="00962851" w:rsidP="00613049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2023 год - 520000,0 руб.;</w:t>
      </w:r>
    </w:p>
    <w:p w:rsidR="00962851" w:rsidRPr="001004B4" w:rsidRDefault="00962851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szCs w:val="28"/>
        </w:rPr>
        <w:t>2024 год - 570000,0 руб.</w:t>
      </w:r>
    </w:p>
    <w:p w:rsidR="00613049" w:rsidRPr="001004B4" w:rsidRDefault="00962851" w:rsidP="00962851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Ресурсное обеспечение реализации Программы за счет средств  бюджета Курского района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613049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Выделение дополнительных объемов финансовых ресурсов на реализацию мероприятий Программы ускорит достижения показателей (индикаторов).</w:t>
      </w:r>
    </w:p>
    <w:p w:rsidR="00BE4E6B" w:rsidRPr="001004B4" w:rsidRDefault="00BE4E6B" w:rsidP="00613049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Ресурсное </w:t>
      </w:r>
      <w:hyperlink r:id="rId19" w:history="1">
        <w:r w:rsidRPr="001004B4">
          <w:rPr>
            <w:rFonts w:cs="Times New Roman"/>
            <w:bCs/>
            <w:szCs w:val="28"/>
          </w:rPr>
          <w:t>обеспечение</w:t>
        </w:r>
      </w:hyperlink>
      <w:r w:rsidRPr="001004B4">
        <w:rPr>
          <w:rFonts w:cs="Times New Roman"/>
          <w:bCs/>
          <w:szCs w:val="28"/>
        </w:rPr>
        <w:t xml:space="preserve"> Программы представлено в приложении </w:t>
      </w:r>
      <w:r w:rsidR="00962851" w:rsidRPr="001004B4">
        <w:rPr>
          <w:rFonts w:cs="Times New Roman"/>
          <w:bCs/>
          <w:szCs w:val="28"/>
        </w:rPr>
        <w:t>№</w:t>
      </w:r>
      <w:r w:rsidRPr="001004B4">
        <w:rPr>
          <w:rFonts w:cs="Times New Roman"/>
          <w:bCs/>
          <w:szCs w:val="28"/>
        </w:rPr>
        <w:t>4 к Программе.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</w:p>
    <w:p w:rsidR="00684923" w:rsidRPr="001004B4" w:rsidRDefault="00684923" w:rsidP="00684923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11. Анализ рисков реализации Программы (вероятных явлений,</w:t>
      </w:r>
    </w:p>
    <w:p w:rsidR="00684923" w:rsidRPr="001004B4" w:rsidRDefault="00684923" w:rsidP="00684923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событий, процессов, не зависящих от ответственного</w:t>
      </w:r>
    </w:p>
    <w:p w:rsidR="00684923" w:rsidRPr="001004B4" w:rsidRDefault="00684923" w:rsidP="00684923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исполнителя, соисполнителей и участников Программы</w:t>
      </w:r>
    </w:p>
    <w:p w:rsidR="00684923" w:rsidRPr="001004B4" w:rsidRDefault="00684923" w:rsidP="00684923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и негативно влияющих на основные параметры Программы)</w:t>
      </w:r>
    </w:p>
    <w:p w:rsidR="00684923" w:rsidRPr="001004B4" w:rsidRDefault="00684923" w:rsidP="00684923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и описание мер управления рисками реализации Программы</w:t>
      </w:r>
    </w:p>
    <w:p w:rsidR="00684923" w:rsidRPr="001004B4" w:rsidRDefault="00684923" w:rsidP="00684923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Анализ рисков реализации Программы и описание мер управления рисками реализации осуществляются исходя из оценки эффективности ее исполнения.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При реализации Программы возможны: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1) финансовые риски, связанные с финансированием Программы в неполном объеме за счет средств бюджета Курского района и возникающие по причине длительности срока реализации Программы, в том числе из-за роста цен на материально-технические средства, оборудование, материалы, выполнение работ, оказание услуг, предусмотренных Программой, по причине дефицита бюджетных средств, секвестра федерального, областного, местного бюджетов;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lastRenderedPageBreak/>
        <w:t>2) институционально-правовые риски, возникающие в связи с отсутствием или изменением нормативных правовых актов, необходимых для реализации Программы, в том числе: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а) исключение полномочий органов местного самоуправления Курского района Курской области, в рамках которых реализуется Программа;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б) принятие законодательных решений по введению новых (увеличению действующих) расходных обязательств, не обеспеченных финансовыми ресурсами;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в) изменение федерального законодательства в области противодействия коррупции и развития муниципальной службы;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3) административные риски, выражающиеся в неэффективном управлении Программой: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а) неактуальность прогнозирования перечня мероприятий Программы в целях обеспечения достижения поставленных Программой задач и объема финансовых средств на их реализацию;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б) несоблюдение сроков реализации Программы, нецелевое и (или) неэффективное расходование денежных средств, неосвоение выделенных денежных средств, невыполнение целей и (или) задач, мероприятий Программы или задержка выполнения мероприятий;</w:t>
      </w:r>
    </w:p>
    <w:p w:rsidR="00BB4980" w:rsidRPr="001004B4" w:rsidRDefault="007A32BD" w:rsidP="00BB4980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4) социально-экономические непредвиденные риски, связанные с резким ухудшением макроэкономических условий в России и мире.</w:t>
      </w:r>
    </w:p>
    <w:p w:rsidR="007A32BD" w:rsidRPr="001004B4" w:rsidRDefault="007A32BD" w:rsidP="00BB4980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Вышеуказанные риски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Данные риски являются неуправляемыми.</w:t>
      </w:r>
    </w:p>
    <w:p w:rsidR="007A32BD" w:rsidRPr="001004B4" w:rsidRDefault="007A32BD" w:rsidP="007A32B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Из вышеперечисленных рисков наибольшее отрицательное влияние на реализацию Программы могут оказать финансовые риски, содержащие угрозу срыва непосредственно ее реализации.</w:t>
      </w:r>
    </w:p>
    <w:p w:rsidR="00684923" w:rsidRPr="001004B4" w:rsidRDefault="00684923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</w:p>
    <w:p w:rsidR="00BE4E6B" w:rsidRPr="001004B4" w:rsidRDefault="00B06B0F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1</w:t>
      </w:r>
      <w:r w:rsidR="00684923" w:rsidRPr="001004B4">
        <w:rPr>
          <w:rFonts w:cs="Times New Roman"/>
          <w:b/>
          <w:bCs/>
          <w:szCs w:val="28"/>
        </w:rPr>
        <w:t>2</w:t>
      </w:r>
      <w:r w:rsidR="00BE4E6B" w:rsidRPr="001004B4">
        <w:rPr>
          <w:rFonts w:cs="Times New Roman"/>
          <w:b/>
          <w:bCs/>
          <w:szCs w:val="28"/>
        </w:rPr>
        <w:t>. Методика оценки эффективности Программы</w:t>
      </w:r>
    </w:p>
    <w:p w:rsidR="00F9005E" w:rsidRPr="001004B4" w:rsidRDefault="00F9005E" w:rsidP="00BE4E6B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эффективности реализации Программы производится ежегодно.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эффективности Программы производится с учетом следующих составляющих: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степени достижения целей и решения задач Программы;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степени достижения целей и решения задач подпрограммы;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степени реализации основных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степени соответствия запланированному уровню затрат;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оценка эффективности использования средств бюджета Курского района Курской области.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Оценка эффективности реализации Программы осуществляется в два этапа.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1. На первом этапе осуществляется оценка эффективности реализации подпрограммы, которая определяется с учетом оценки степени достижения цели и решения задач подпрограммы, оценки степени реализации мероприятий, оценки степени соответствия запланированному уровню затрат и оценки эффективности использования средств бюджета Курского района Курской области.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2. На втором этапе осуществляется оценка эффективности реализации Программы, которая определяется с учетом оценки степени достижения целей и решения задач Программы и оценки эффективности реализации подпрограммы.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3. Оценка степени реализации мероприятий.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реализации мероприятий оценивается для  подпрограммы, как доля мероприятий, выполненных в полном объеме, по следующей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outlineLvl w:val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СРм = Мв / М,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СРм - степень реализации мероприятий;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 - общее количество мероприятий, запланированных к реализации в отчетном году.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 учетом специфики Программы расчет степени реализации мероприятий проводится на уровне мероприятий подпрограммы в детальном плане-графике реализации Программы.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реализации мероприятий рассчитывается для всех мероприятий Программы.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</w:t>
      </w:r>
      <w:r w:rsidRPr="001004B4">
        <w:rPr>
          <w:rFonts w:cs="Times New Roman"/>
          <w:bCs/>
          <w:szCs w:val="28"/>
          <w:vertAlign w:val="superscript"/>
        </w:rPr>
        <w:t>1</w:t>
      </w:r>
      <w:r w:rsidRPr="001004B4">
        <w:rPr>
          <w:rFonts w:cs="Times New Roman"/>
          <w:bCs/>
          <w:szCs w:val="28"/>
        </w:rPr>
        <w:t>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</w:t>
      </w:r>
      <w:r w:rsidRPr="001004B4">
        <w:rPr>
          <w:rFonts w:cs="Times New Roman"/>
          <w:bCs/>
          <w:szCs w:val="28"/>
          <w:vertAlign w:val="superscript"/>
        </w:rPr>
        <w:t>2</w:t>
      </w:r>
      <w:r w:rsidRPr="001004B4">
        <w:rPr>
          <w:rFonts w:cs="Times New Roman"/>
          <w:bCs/>
          <w:szCs w:val="28"/>
        </w:rPr>
        <w:t xml:space="preserve">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</w:t>
      </w:r>
      <w:r w:rsidRPr="001004B4">
        <w:rPr>
          <w:rFonts w:cs="Times New Roman"/>
          <w:bCs/>
          <w:szCs w:val="28"/>
        </w:rPr>
        <w:lastRenderedPageBreak/>
        <w:t>фактических значений показателей к запланированным значениям, выраженное в процентах;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--------------------------------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bookmarkStart w:id="1" w:name="Par24"/>
      <w:bookmarkEnd w:id="1"/>
      <w:r w:rsidRPr="001004B4">
        <w:rPr>
          <w:rFonts w:cs="Times New Roman"/>
          <w:bCs/>
          <w:szCs w:val="28"/>
          <w:vertAlign w:val="superscript"/>
        </w:rPr>
        <w:t>1</w:t>
      </w:r>
      <w:r w:rsidRPr="001004B4">
        <w:rPr>
          <w:rFonts w:cs="Times New Roman"/>
          <w:bCs/>
          <w:szCs w:val="28"/>
        </w:rPr>
        <w:t xml:space="preserve"> В случаях, когда в графе «результат мероприятия»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подпрограммы.</w:t>
      </w:r>
      <w:bookmarkStart w:id="2" w:name="Par25"/>
      <w:bookmarkEnd w:id="2"/>
    </w:p>
    <w:p w:rsidR="00F9005E" w:rsidRPr="001004B4" w:rsidRDefault="00F9005E" w:rsidP="002761F2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  <w:vertAlign w:val="superscript"/>
        </w:rPr>
        <w:t>2</w:t>
      </w:r>
      <w:r w:rsidRPr="001004B4">
        <w:rPr>
          <w:rFonts w:cs="Times New Roman"/>
          <w:bCs/>
          <w:szCs w:val="28"/>
        </w:rPr>
        <w:t xml:space="preserve"> 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рост, и при росте значения показателя (индикатора), желаемой тенденцией развития которого является снижение)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мероприятия.</w:t>
      </w:r>
    </w:p>
    <w:p w:rsidR="00F9005E" w:rsidRPr="001004B4" w:rsidRDefault="002761F2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</w:t>
      </w:r>
      <w:r w:rsidR="00F9005E" w:rsidRPr="001004B4">
        <w:rPr>
          <w:rFonts w:cs="Times New Roman"/>
          <w:bCs/>
          <w:szCs w:val="28"/>
        </w:rPr>
        <w:t>ри сокращении расходов на реализацию мероприятия (например, допускается снижение на 1% значения показателя, если расходы сократились не менее чем на 1% в отчетном году по сравнению с годом, предшествующим отчетному);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мероприятие, предусматривающее оказание </w:t>
      </w:r>
      <w:r w:rsidR="00C86A2E" w:rsidRPr="001004B4">
        <w:rPr>
          <w:rFonts w:cs="Times New Roman"/>
          <w:bCs/>
          <w:szCs w:val="28"/>
        </w:rPr>
        <w:t>муниципальных</w:t>
      </w:r>
      <w:r w:rsidRPr="001004B4">
        <w:rPr>
          <w:rFonts w:cs="Times New Roman"/>
          <w:bCs/>
          <w:szCs w:val="28"/>
        </w:rPr>
        <w:t xml:space="preserve"> услуг (работ) на основании </w:t>
      </w:r>
      <w:r w:rsidR="00C86A2E" w:rsidRPr="001004B4">
        <w:rPr>
          <w:rFonts w:cs="Times New Roman"/>
          <w:bCs/>
          <w:szCs w:val="28"/>
        </w:rPr>
        <w:t>муниципальных</w:t>
      </w:r>
      <w:r w:rsidRPr="001004B4">
        <w:rPr>
          <w:rFonts w:cs="Times New Roman"/>
          <w:bCs/>
          <w:szCs w:val="28"/>
        </w:rPr>
        <w:t xml:space="preserve"> заданий, финансовое обеспечение которых осуществляется за счет средств бюджета Курского района Курской области, считается выполненным в полном объеме в случае выполнения сводных показателей </w:t>
      </w:r>
      <w:r w:rsidR="00C86A2E" w:rsidRPr="001004B4">
        <w:rPr>
          <w:rFonts w:cs="Times New Roman"/>
          <w:bCs/>
          <w:szCs w:val="28"/>
        </w:rPr>
        <w:t>муниципальных</w:t>
      </w:r>
      <w:r w:rsidRPr="001004B4">
        <w:rPr>
          <w:rFonts w:cs="Times New Roman"/>
          <w:bCs/>
          <w:szCs w:val="28"/>
        </w:rPr>
        <w:t xml:space="preserve"> заданий по объему и по качеству </w:t>
      </w:r>
      <w:r w:rsidR="00C86A2E" w:rsidRPr="001004B4">
        <w:rPr>
          <w:rFonts w:cs="Times New Roman"/>
          <w:bCs/>
          <w:szCs w:val="28"/>
        </w:rPr>
        <w:t>муниципальных</w:t>
      </w:r>
      <w:r w:rsidRPr="001004B4">
        <w:rPr>
          <w:rFonts w:cs="Times New Roman"/>
          <w:bCs/>
          <w:szCs w:val="28"/>
        </w:rPr>
        <w:t xml:space="preserve"> услуг (работ) не менее чем на 95% от установленных значений на отчетный год;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4. Оценка степени соответствия запланированному уровню затрат.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соответствия запланированному уровню затрат оценивается для 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 xml:space="preserve"> = З</w:t>
      </w:r>
      <w:r w:rsidRPr="001004B4">
        <w:rPr>
          <w:rFonts w:cs="Times New Roman"/>
          <w:bCs/>
          <w:szCs w:val="28"/>
          <w:vertAlign w:val="subscript"/>
        </w:rPr>
        <w:t>ф</w:t>
      </w:r>
      <w:r w:rsidRPr="001004B4">
        <w:rPr>
          <w:rFonts w:cs="Times New Roman"/>
          <w:bCs/>
          <w:szCs w:val="28"/>
        </w:rPr>
        <w:t xml:space="preserve"> / З</w:t>
      </w:r>
      <w:r w:rsidRPr="001004B4">
        <w:rPr>
          <w:rFonts w:cs="Times New Roman"/>
          <w:bCs/>
          <w:szCs w:val="28"/>
          <w:vertAlign w:val="subscript"/>
        </w:rPr>
        <w:t>п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 xml:space="preserve"> - степень соответствия запланированному уровню расходов;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</w:t>
      </w:r>
      <w:r w:rsidRPr="001004B4">
        <w:rPr>
          <w:rFonts w:cs="Times New Roman"/>
          <w:bCs/>
          <w:szCs w:val="28"/>
          <w:vertAlign w:val="subscript"/>
        </w:rPr>
        <w:t>ф</w:t>
      </w:r>
      <w:r w:rsidRPr="001004B4">
        <w:rPr>
          <w:rFonts w:cs="Times New Roman"/>
          <w:bCs/>
          <w:szCs w:val="28"/>
        </w:rPr>
        <w:t xml:space="preserve"> - фактические расходы на реализацию подпрограммы в отчетном году;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</w:t>
      </w:r>
      <w:r w:rsidRPr="001004B4">
        <w:rPr>
          <w:rFonts w:cs="Times New Roman"/>
          <w:bCs/>
          <w:szCs w:val="28"/>
          <w:vertAlign w:val="subscript"/>
        </w:rPr>
        <w:t>п</w:t>
      </w:r>
      <w:r w:rsidRPr="001004B4">
        <w:rPr>
          <w:rFonts w:cs="Times New Roman"/>
          <w:bCs/>
          <w:szCs w:val="28"/>
        </w:rPr>
        <w:t xml:space="preserve"> - плановые расходы на реализацию подпрограммы в отчетном году.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составе показателя </w:t>
      </w:r>
      <w:r w:rsidR="00C86A2E" w:rsidRPr="001004B4">
        <w:rPr>
          <w:rFonts w:cs="Times New Roman"/>
          <w:bCs/>
          <w:szCs w:val="28"/>
        </w:rPr>
        <w:t>«</w:t>
      </w:r>
      <w:r w:rsidRPr="001004B4">
        <w:rPr>
          <w:rFonts w:cs="Times New Roman"/>
          <w:bCs/>
          <w:szCs w:val="28"/>
        </w:rPr>
        <w:t>Степень соответствия запланированному уровню расходов</w:t>
      </w:r>
      <w:r w:rsidR="00C86A2E" w:rsidRPr="001004B4">
        <w:rPr>
          <w:rFonts w:cs="Times New Roman"/>
          <w:bCs/>
          <w:szCs w:val="28"/>
        </w:rPr>
        <w:t>»</w:t>
      </w:r>
      <w:r w:rsidRPr="001004B4">
        <w:rPr>
          <w:rFonts w:cs="Times New Roman"/>
          <w:bCs/>
          <w:szCs w:val="28"/>
        </w:rPr>
        <w:t xml:space="preserve"> учитываются только расходы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>.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 качестве плановых расходов из средств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указываются данные по бюджетным ассигнованиям, предусмотренным на реализацию  подпрограммы в сводной бюджетной росписи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по состоянию на 31 декабря отчетного года.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</w:t>
      </w:r>
      <w:r w:rsidR="00C86A2E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5. Оценка эффективности использования средств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>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Эффективность использования средств 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рассчитывается для подпрограммы как отношение степени реализации мероприятий к степени соответствия запланированному уровню расходов из средств 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по следующей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 xml:space="preserve"> = СР</w:t>
      </w:r>
      <w:r w:rsidRPr="001004B4">
        <w:rPr>
          <w:rFonts w:cs="Times New Roman"/>
          <w:bCs/>
          <w:szCs w:val="28"/>
          <w:vertAlign w:val="subscript"/>
        </w:rPr>
        <w:t>м</w:t>
      </w:r>
      <w:r w:rsidRPr="001004B4">
        <w:rPr>
          <w:rFonts w:cs="Times New Roman"/>
          <w:bCs/>
          <w:szCs w:val="28"/>
        </w:rPr>
        <w:t xml:space="preserve"> / 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 xml:space="preserve"> - эффективность использования средств 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>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м</w:t>
      </w:r>
      <w:r w:rsidRPr="001004B4">
        <w:rPr>
          <w:rFonts w:cs="Times New Roman"/>
          <w:bCs/>
          <w:szCs w:val="28"/>
        </w:rPr>
        <w:t xml:space="preserve"> - степень реализации мероприятий, полностью или частично финансируемых из средств 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>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 xml:space="preserve"> - степень соответствия запланированному уровню расходов из средств 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>.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Если доля финансового обеспечения реализации подпрограммы из средств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составляет менее 75%, по решению ответственного исполнителя показатель оценки эффективности </w:t>
      </w:r>
      <w:r w:rsidRPr="001004B4">
        <w:rPr>
          <w:rFonts w:cs="Times New Roman"/>
          <w:bCs/>
          <w:szCs w:val="28"/>
        </w:rPr>
        <w:lastRenderedPageBreak/>
        <w:t>использования средств бюджета</w:t>
      </w:r>
      <w:r w:rsidR="00C86A2E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может быть заменен на показатель эффективности использования финансовых ресурсов на реализацию подпрограммы.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Данный показатель рассчитывается по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 xml:space="preserve"> = СР</w:t>
      </w:r>
      <w:r w:rsidRPr="001004B4">
        <w:rPr>
          <w:rFonts w:cs="Times New Roman"/>
          <w:bCs/>
          <w:szCs w:val="28"/>
          <w:vertAlign w:val="subscript"/>
        </w:rPr>
        <w:t>м</w:t>
      </w:r>
      <w:r w:rsidRPr="001004B4">
        <w:rPr>
          <w:rFonts w:cs="Times New Roman"/>
          <w:bCs/>
          <w:szCs w:val="28"/>
        </w:rPr>
        <w:t xml:space="preserve"> / 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 xml:space="preserve"> - эффективность использования финансовых ресурсов на реализацию подпрограммы;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м</w:t>
      </w:r>
      <w:r w:rsidRPr="001004B4">
        <w:rPr>
          <w:rFonts w:cs="Times New Roman"/>
          <w:bCs/>
          <w:szCs w:val="28"/>
        </w:rPr>
        <w:t xml:space="preserve"> - степень реализации всех мероприятий подпрограммы;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СС</w:t>
      </w:r>
      <w:r w:rsidRPr="001004B4">
        <w:rPr>
          <w:rFonts w:cs="Times New Roman"/>
          <w:bCs/>
          <w:szCs w:val="28"/>
          <w:vertAlign w:val="subscript"/>
        </w:rPr>
        <w:t>уз</w:t>
      </w:r>
      <w:r w:rsidRPr="001004B4">
        <w:rPr>
          <w:rFonts w:cs="Times New Roman"/>
          <w:bCs/>
          <w:szCs w:val="28"/>
        </w:rPr>
        <w:t xml:space="preserve"> - степень соответствия запланированному уровню расходов из всех источников.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6. Оценка степени достижения целей и решения задач подпрограмм</w:t>
      </w:r>
      <w:r w:rsidR="00C86A2E" w:rsidRPr="001004B4">
        <w:rPr>
          <w:rFonts w:cs="Times New Roman"/>
          <w:bCs/>
          <w:szCs w:val="28"/>
        </w:rPr>
        <w:t>ы</w:t>
      </w:r>
      <w:r w:rsidRPr="001004B4">
        <w:rPr>
          <w:rFonts w:cs="Times New Roman"/>
          <w:bCs/>
          <w:szCs w:val="28"/>
        </w:rPr>
        <w:t>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Для оценки степени достижения целей и решения задач (далее - степень реализации) подпрограмм</w:t>
      </w:r>
      <w:r w:rsidR="00C86A2E" w:rsidRPr="001004B4">
        <w:rPr>
          <w:rFonts w:cs="Times New Roman"/>
          <w:bCs/>
          <w:szCs w:val="28"/>
        </w:rPr>
        <w:t>ы</w:t>
      </w:r>
      <w:r w:rsidRPr="001004B4">
        <w:rPr>
          <w:rFonts w:cs="Times New Roman"/>
          <w:bCs/>
          <w:szCs w:val="28"/>
        </w:rPr>
        <w:t xml:space="preserve">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= ЗП</w:t>
      </w:r>
      <w:r w:rsidRPr="001004B4">
        <w:rPr>
          <w:rFonts w:cs="Times New Roman"/>
          <w:bCs/>
          <w:szCs w:val="28"/>
          <w:vertAlign w:val="subscript"/>
        </w:rPr>
        <w:t>п/пф</w:t>
      </w:r>
      <w:r w:rsidRPr="001004B4">
        <w:rPr>
          <w:rFonts w:cs="Times New Roman"/>
          <w:bCs/>
          <w:szCs w:val="28"/>
        </w:rPr>
        <w:t xml:space="preserve"> / ЗП</w:t>
      </w:r>
      <w:r w:rsidRPr="001004B4">
        <w:rPr>
          <w:rFonts w:cs="Times New Roman"/>
          <w:bCs/>
          <w:szCs w:val="28"/>
          <w:vertAlign w:val="subscript"/>
        </w:rPr>
        <w:t>п/пп</w:t>
      </w:r>
      <w:r w:rsidRPr="001004B4">
        <w:rPr>
          <w:rFonts w:cs="Times New Roman"/>
          <w:bCs/>
          <w:szCs w:val="28"/>
        </w:rPr>
        <w:t>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= ЗП</w:t>
      </w:r>
      <w:r w:rsidRPr="001004B4">
        <w:rPr>
          <w:rFonts w:cs="Times New Roman"/>
          <w:bCs/>
          <w:szCs w:val="28"/>
          <w:vertAlign w:val="subscript"/>
        </w:rPr>
        <w:t>п/пп</w:t>
      </w:r>
      <w:r w:rsidRPr="001004B4">
        <w:rPr>
          <w:rFonts w:cs="Times New Roman"/>
          <w:bCs/>
          <w:szCs w:val="28"/>
        </w:rPr>
        <w:t xml:space="preserve"> / ЗП</w:t>
      </w:r>
      <w:r w:rsidRPr="001004B4">
        <w:rPr>
          <w:rFonts w:cs="Times New Roman"/>
          <w:bCs/>
          <w:szCs w:val="28"/>
          <w:vertAlign w:val="subscript"/>
        </w:rPr>
        <w:t>п/пф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ЗП</w:t>
      </w:r>
      <w:r w:rsidRPr="001004B4">
        <w:rPr>
          <w:rFonts w:cs="Times New Roman"/>
          <w:bCs/>
          <w:szCs w:val="28"/>
          <w:vertAlign w:val="subscript"/>
        </w:rPr>
        <w:t>п/пф</w:t>
      </w:r>
      <w:r w:rsidRPr="001004B4">
        <w:rPr>
          <w:rFonts w:cs="Times New Roman"/>
          <w:bCs/>
          <w:szCs w:val="28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ЗП</w:t>
      </w:r>
      <w:r w:rsidRPr="001004B4">
        <w:rPr>
          <w:rFonts w:cs="Times New Roman"/>
          <w:bCs/>
          <w:szCs w:val="28"/>
          <w:vertAlign w:val="subscript"/>
        </w:rPr>
        <w:t>п/пп</w:t>
      </w:r>
      <w:r w:rsidRPr="001004B4">
        <w:rPr>
          <w:rFonts w:cs="Times New Roman"/>
          <w:bCs/>
          <w:szCs w:val="28"/>
        </w:rPr>
        <w:t xml:space="preserve"> - плановое значение показателя (индикатора), характеризующего цели и задачи подпрограммы.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реализации подпрограммы рассчитывается по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noProof/>
          <w:position w:val="-34"/>
          <w:szCs w:val="28"/>
          <w:lang w:eastAsia="ru-RU"/>
        </w:rPr>
        <w:lastRenderedPageBreak/>
        <w:drawing>
          <wp:inline distT="0" distB="0" distL="0" distR="0">
            <wp:extent cx="2059305" cy="6121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- степень реализации подпрограммы;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N - число показателей (индикаторов), характеризующих цели и задачи подпрограммы.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При использовании данной формулы в случаях, если 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больше 1, значение СД</w:t>
      </w:r>
      <w:r w:rsidRPr="001004B4">
        <w:rPr>
          <w:rFonts w:cs="Times New Roman"/>
          <w:bCs/>
          <w:szCs w:val="28"/>
          <w:vertAlign w:val="subscript"/>
        </w:rPr>
        <w:t>п/ппз</w:t>
      </w:r>
      <w:r w:rsidRPr="001004B4">
        <w:rPr>
          <w:rFonts w:cs="Times New Roman"/>
          <w:bCs/>
          <w:szCs w:val="28"/>
        </w:rPr>
        <w:t xml:space="preserve"> принимается равным 1.</w:t>
      </w:r>
    </w:p>
    <w:p w:rsidR="00F9005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noProof/>
          <w:position w:val="-34"/>
          <w:szCs w:val="28"/>
          <w:lang w:eastAsia="ru-RU"/>
        </w:rPr>
        <w:drawing>
          <wp:inline distT="0" distB="0" distL="0" distR="0">
            <wp:extent cx="2131060" cy="612140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 k</w:t>
      </w:r>
      <w:r w:rsidRPr="001004B4">
        <w:rPr>
          <w:rFonts w:cs="Times New Roman"/>
          <w:bCs/>
          <w:szCs w:val="28"/>
          <w:vertAlign w:val="subscript"/>
        </w:rPr>
        <w:t>i</w:t>
      </w:r>
      <w:r w:rsidRPr="001004B4">
        <w:rPr>
          <w:rFonts w:cs="Times New Roman"/>
          <w:bCs/>
          <w:szCs w:val="28"/>
        </w:rPr>
        <w:t xml:space="preserve"> - удельный вес, отражающий значимость показателя (индикатора), </w:t>
      </w:r>
      <w:r w:rsidRPr="001004B4">
        <w:rPr>
          <w:rFonts w:cs="Times New Roman"/>
          <w:bCs/>
          <w:noProof/>
          <w:position w:val="-13"/>
          <w:szCs w:val="28"/>
          <w:lang w:eastAsia="ru-RU"/>
        </w:rPr>
        <w:drawing>
          <wp:inline distT="0" distB="0" distL="0" distR="0">
            <wp:extent cx="771525" cy="34988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7. Оценка эффективности реализации подпрограммы.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= СР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x 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C86A2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- эффективность реализации подпрограммы;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- степень реализации подпрограммы;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</w:t>
      </w:r>
      <w:r w:rsidRPr="001004B4">
        <w:rPr>
          <w:rFonts w:cs="Times New Roman"/>
          <w:bCs/>
          <w:szCs w:val="28"/>
          <w:vertAlign w:val="subscript"/>
        </w:rPr>
        <w:t>ис</w:t>
      </w:r>
      <w:r w:rsidRPr="001004B4">
        <w:rPr>
          <w:rFonts w:cs="Times New Roman"/>
          <w:bCs/>
          <w:szCs w:val="28"/>
        </w:rPr>
        <w:t xml:space="preserve"> - эффективность использования средств областного бюджета (либо по решению ответственного исполнителя - эффективность использования финансовых ресурсов на реализацию подпрограммы).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Эффективность реализации подпрограммы признается высокой,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составляет не менее 0,9.</w:t>
      </w:r>
    </w:p>
    <w:p w:rsidR="00C86A2E" w:rsidRPr="001004B4" w:rsidRDefault="00F9005E" w:rsidP="00C86A2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Эффективность реализации подпрограммы признается средней,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составляет не менее 0,8.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Эффективность реализации подпрограммы признается удовлетворительной,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составляет не менее 0,7.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8. Оценка степени достижения целей и решения задач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рограммы.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Для оценки степени достижения целей и решения задач (далее - степень реализации)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определяется степень достижения плановых значений каждого показателя (ин</w:t>
      </w:r>
      <w:r w:rsidR="00595EF5" w:rsidRPr="001004B4">
        <w:rPr>
          <w:rFonts w:cs="Times New Roman"/>
          <w:bCs/>
          <w:szCs w:val="28"/>
        </w:rPr>
        <w:t>дикатора), характеризующего цель</w:t>
      </w:r>
      <w:r w:rsidRPr="001004B4">
        <w:rPr>
          <w:rFonts w:cs="Times New Roman"/>
          <w:bCs/>
          <w:szCs w:val="28"/>
        </w:rPr>
        <w:t xml:space="preserve"> и задачи</w:t>
      </w:r>
      <w:r w:rsidR="00595EF5" w:rsidRPr="001004B4">
        <w:rPr>
          <w:rFonts w:cs="Times New Roman"/>
          <w:bCs/>
          <w:szCs w:val="28"/>
        </w:rPr>
        <w:t xml:space="preserve"> П</w:t>
      </w:r>
      <w:r w:rsidRPr="001004B4">
        <w:rPr>
          <w:rFonts w:cs="Times New Roman"/>
          <w:bCs/>
          <w:szCs w:val="28"/>
        </w:rPr>
        <w:t>рограммы.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Степень достижения планового значения показателя (ин</w:t>
      </w:r>
      <w:r w:rsidR="00595EF5" w:rsidRPr="001004B4">
        <w:rPr>
          <w:rFonts w:cs="Times New Roman"/>
          <w:bCs/>
          <w:szCs w:val="28"/>
        </w:rPr>
        <w:t>дикатора), характеризующего цель</w:t>
      </w:r>
      <w:r w:rsidRPr="001004B4">
        <w:rPr>
          <w:rFonts w:cs="Times New Roman"/>
          <w:bCs/>
          <w:szCs w:val="28"/>
        </w:rPr>
        <w:t xml:space="preserve"> и задачи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рограммы, рассчитывается по следующим формулам: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= ЗП</w:t>
      </w:r>
      <w:r w:rsidRPr="001004B4">
        <w:rPr>
          <w:rFonts w:cs="Times New Roman"/>
          <w:bCs/>
          <w:szCs w:val="28"/>
          <w:vertAlign w:val="subscript"/>
        </w:rPr>
        <w:t>гпф</w:t>
      </w:r>
      <w:r w:rsidRPr="001004B4">
        <w:rPr>
          <w:rFonts w:cs="Times New Roman"/>
          <w:bCs/>
          <w:szCs w:val="28"/>
        </w:rPr>
        <w:t xml:space="preserve"> / ЗП</w:t>
      </w:r>
      <w:r w:rsidRPr="001004B4">
        <w:rPr>
          <w:rFonts w:cs="Times New Roman"/>
          <w:bCs/>
          <w:szCs w:val="28"/>
          <w:vertAlign w:val="subscript"/>
        </w:rPr>
        <w:t>гпп</w:t>
      </w:r>
      <w:r w:rsidRPr="001004B4">
        <w:rPr>
          <w:rFonts w:cs="Times New Roman"/>
          <w:bCs/>
          <w:szCs w:val="28"/>
        </w:rPr>
        <w:t>;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= ЗП</w:t>
      </w:r>
      <w:r w:rsidRPr="001004B4">
        <w:rPr>
          <w:rFonts w:cs="Times New Roman"/>
          <w:bCs/>
          <w:szCs w:val="28"/>
          <w:vertAlign w:val="subscript"/>
        </w:rPr>
        <w:t>гпп</w:t>
      </w:r>
      <w:r w:rsidRPr="001004B4">
        <w:rPr>
          <w:rFonts w:cs="Times New Roman"/>
          <w:bCs/>
          <w:szCs w:val="28"/>
        </w:rPr>
        <w:t xml:space="preserve"> / ЗП</w:t>
      </w:r>
      <w:r w:rsidRPr="001004B4">
        <w:rPr>
          <w:rFonts w:cs="Times New Roman"/>
          <w:bCs/>
          <w:szCs w:val="28"/>
          <w:vertAlign w:val="subscript"/>
        </w:rPr>
        <w:t>гпф</w:t>
      </w:r>
      <w:r w:rsidRPr="001004B4">
        <w:rPr>
          <w:rFonts w:cs="Times New Roman"/>
          <w:bCs/>
          <w:szCs w:val="28"/>
        </w:rPr>
        <w:t>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- степень достижения планового значения показателя (индикатора), ха</w:t>
      </w:r>
      <w:r w:rsidR="00595EF5" w:rsidRPr="001004B4">
        <w:rPr>
          <w:rFonts w:cs="Times New Roman"/>
          <w:bCs/>
          <w:szCs w:val="28"/>
        </w:rPr>
        <w:t>рактеризующего цель</w:t>
      </w:r>
      <w:r w:rsidRPr="001004B4">
        <w:rPr>
          <w:rFonts w:cs="Times New Roman"/>
          <w:bCs/>
          <w:szCs w:val="28"/>
        </w:rPr>
        <w:t xml:space="preserve"> и задачи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ЗП</w:t>
      </w:r>
      <w:r w:rsidRPr="001004B4">
        <w:rPr>
          <w:rFonts w:cs="Times New Roman"/>
          <w:bCs/>
          <w:szCs w:val="28"/>
          <w:vertAlign w:val="subscript"/>
        </w:rPr>
        <w:t>гпф</w:t>
      </w:r>
      <w:r w:rsidRPr="001004B4">
        <w:rPr>
          <w:rFonts w:cs="Times New Roman"/>
          <w:bCs/>
          <w:szCs w:val="28"/>
        </w:rPr>
        <w:t xml:space="preserve"> - значение показателя (индикатора), характеризующего цели и задачи государственной программы, фактически достигнутое на конец отчетного периода;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ЗП</w:t>
      </w:r>
      <w:r w:rsidRPr="001004B4">
        <w:rPr>
          <w:rFonts w:cs="Times New Roman"/>
          <w:bCs/>
          <w:szCs w:val="28"/>
          <w:vertAlign w:val="subscript"/>
        </w:rPr>
        <w:t>гпп</w:t>
      </w:r>
      <w:r w:rsidRPr="001004B4">
        <w:rPr>
          <w:rFonts w:cs="Times New Roman"/>
          <w:bCs/>
          <w:szCs w:val="28"/>
        </w:rPr>
        <w:t xml:space="preserve"> - плановое значение показателя (индикатора)</w:t>
      </w:r>
      <w:r w:rsidR="00595EF5" w:rsidRPr="001004B4">
        <w:rPr>
          <w:rFonts w:cs="Times New Roman"/>
          <w:bCs/>
          <w:szCs w:val="28"/>
        </w:rPr>
        <w:t>, характеризующего цель и задачи П</w:t>
      </w:r>
      <w:r w:rsidRPr="001004B4">
        <w:rPr>
          <w:rFonts w:cs="Times New Roman"/>
          <w:bCs/>
          <w:szCs w:val="28"/>
        </w:rPr>
        <w:t>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Степень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рассчитывается по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noProof/>
          <w:position w:val="-34"/>
          <w:szCs w:val="28"/>
          <w:lang w:eastAsia="ru-RU"/>
        </w:rPr>
        <w:drawing>
          <wp:inline distT="0" distB="0" distL="0" distR="0">
            <wp:extent cx="1995805" cy="612140"/>
            <wp:effectExtent l="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- степень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- степень достижения планового значения показателя (ин</w:t>
      </w:r>
      <w:r w:rsidR="00595EF5" w:rsidRPr="001004B4">
        <w:rPr>
          <w:rFonts w:cs="Times New Roman"/>
          <w:bCs/>
          <w:szCs w:val="28"/>
        </w:rPr>
        <w:t>дикатора), характеризующего цель</w:t>
      </w:r>
      <w:r w:rsidRPr="001004B4">
        <w:rPr>
          <w:rFonts w:cs="Times New Roman"/>
          <w:bCs/>
          <w:szCs w:val="28"/>
        </w:rPr>
        <w:t xml:space="preserve"> и задачи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М - число показателей (ин</w:t>
      </w:r>
      <w:r w:rsidR="00595EF5" w:rsidRPr="001004B4">
        <w:rPr>
          <w:rFonts w:cs="Times New Roman"/>
          <w:bCs/>
          <w:szCs w:val="28"/>
        </w:rPr>
        <w:t>дикаторов), характеризующих цель</w:t>
      </w:r>
      <w:r w:rsidRPr="001004B4">
        <w:rPr>
          <w:rFonts w:cs="Times New Roman"/>
          <w:bCs/>
          <w:szCs w:val="28"/>
        </w:rPr>
        <w:t xml:space="preserve"> и задачи подпрограммы.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При использовании данной формулы в случаях, если 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больше 1, значение СД</w:t>
      </w:r>
      <w:r w:rsidRPr="001004B4">
        <w:rPr>
          <w:rFonts w:cs="Times New Roman"/>
          <w:bCs/>
          <w:szCs w:val="28"/>
          <w:vertAlign w:val="subscript"/>
        </w:rPr>
        <w:t>гппз</w:t>
      </w:r>
      <w:r w:rsidRPr="001004B4">
        <w:rPr>
          <w:rFonts w:cs="Times New Roman"/>
          <w:bCs/>
          <w:szCs w:val="28"/>
        </w:rPr>
        <w:t xml:space="preserve"> принимается равным 1.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При оценке степени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ответственным исполнителем могут определяться коэффициенты значимости отдельных</w:t>
      </w:r>
      <w:r w:rsidR="00595EF5" w:rsidRPr="001004B4">
        <w:rPr>
          <w:rFonts w:cs="Times New Roman"/>
          <w:bCs/>
          <w:szCs w:val="28"/>
        </w:rPr>
        <w:t xml:space="preserve"> показателей (индикаторов) цели</w:t>
      </w:r>
      <w:r w:rsidRPr="001004B4">
        <w:rPr>
          <w:rFonts w:cs="Times New Roman"/>
          <w:bCs/>
          <w:szCs w:val="28"/>
        </w:rPr>
        <w:t xml:space="preserve"> и задач. При использовании коэффициентов значимости приведенная выше формула преобразуется в следующую: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noProof/>
          <w:position w:val="-34"/>
          <w:szCs w:val="28"/>
          <w:lang w:eastAsia="ru-RU"/>
        </w:rPr>
        <w:drawing>
          <wp:inline distT="0" distB="0" distL="0" distR="0">
            <wp:extent cx="2027555" cy="612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 k</w:t>
      </w:r>
      <w:r w:rsidRPr="001004B4">
        <w:rPr>
          <w:rFonts w:cs="Times New Roman"/>
          <w:bCs/>
          <w:szCs w:val="28"/>
          <w:vertAlign w:val="subscript"/>
        </w:rPr>
        <w:t>i</w:t>
      </w:r>
      <w:r w:rsidRPr="001004B4">
        <w:rPr>
          <w:rFonts w:cs="Times New Roman"/>
          <w:bCs/>
          <w:szCs w:val="28"/>
        </w:rPr>
        <w:t xml:space="preserve"> - удельный вес, отражающий значимость показателя (индикатора), </w:t>
      </w:r>
      <w:r w:rsidRPr="001004B4">
        <w:rPr>
          <w:rFonts w:cs="Times New Roman"/>
          <w:bCs/>
          <w:noProof/>
          <w:position w:val="-13"/>
          <w:szCs w:val="28"/>
          <w:lang w:eastAsia="ru-RU"/>
        </w:rPr>
        <w:drawing>
          <wp:inline distT="0" distB="0" distL="0" distR="0">
            <wp:extent cx="771525" cy="34988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9. Оценка эффективности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рограммы.</w:t>
      </w:r>
    </w:p>
    <w:p w:rsidR="00F9005E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 xml:space="preserve">рограммы оценивается в зависимости от значений оценки степени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и оценки эффектив</w:t>
      </w:r>
      <w:r w:rsidR="00595EF5" w:rsidRPr="001004B4">
        <w:rPr>
          <w:rFonts w:cs="Times New Roman"/>
          <w:bCs/>
          <w:szCs w:val="28"/>
        </w:rPr>
        <w:t>ности реализации входящей</w:t>
      </w:r>
      <w:r w:rsidRPr="001004B4">
        <w:rPr>
          <w:rFonts w:cs="Times New Roman"/>
          <w:bCs/>
          <w:szCs w:val="28"/>
        </w:rPr>
        <w:t xml:space="preserve"> в нее подпрограмм</w:t>
      </w:r>
      <w:r w:rsidR="00595EF5" w:rsidRPr="001004B4">
        <w:rPr>
          <w:rFonts w:cs="Times New Roman"/>
          <w:bCs/>
          <w:szCs w:val="28"/>
        </w:rPr>
        <w:t>ы</w:t>
      </w:r>
      <w:r w:rsidRPr="001004B4">
        <w:rPr>
          <w:rFonts w:cs="Times New Roman"/>
          <w:bCs/>
          <w:szCs w:val="28"/>
        </w:rPr>
        <w:t xml:space="preserve"> по следующей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jc w:val="center"/>
        <w:rPr>
          <w:rFonts w:cs="Times New Roman"/>
          <w:bCs/>
          <w:szCs w:val="28"/>
        </w:rPr>
      </w:pPr>
      <w:r w:rsidRPr="001004B4">
        <w:rPr>
          <w:rFonts w:cs="Times New Roman"/>
          <w:bCs/>
          <w:noProof/>
          <w:position w:val="-34"/>
          <w:szCs w:val="28"/>
          <w:lang w:eastAsia="ru-RU"/>
        </w:rPr>
        <w:drawing>
          <wp:inline distT="0" distB="0" distL="0" distR="0">
            <wp:extent cx="3522345" cy="612140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- 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СР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- степень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ЭР</w:t>
      </w:r>
      <w:r w:rsidRPr="001004B4">
        <w:rPr>
          <w:rFonts w:cs="Times New Roman"/>
          <w:bCs/>
          <w:szCs w:val="28"/>
          <w:vertAlign w:val="subscript"/>
        </w:rPr>
        <w:t>п/п</w:t>
      </w:r>
      <w:r w:rsidRPr="001004B4">
        <w:rPr>
          <w:rFonts w:cs="Times New Roman"/>
          <w:bCs/>
          <w:szCs w:val="28"/>
        </w:rPr>
        <w:t xml:space="preserve"> - эффективность реализации подпрограммы;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k</w:t>
      </w:r>
      <w:r w:rsidRPr="001004B4">
        <w:rPr>
          <w:rFonts w:cs="Times New Roman"/>
          <w:bCs/>
          <w:szCs w:val="28"/>
          <w:vertAlign w:val="subscript"/>
        </w:rPr>
        <w:t>j</w:t>
      </w:r>
      <w:r w:rsidRPr="001004B4">
        <w:rPr>
          <w:rFonts w:cs="Times New Roman"/>
          <w:bCs/>
          <w:szCs w:val="28"/>
        </w:rPr>
        <w:t xml:space="preserve"> - коэффициент значимости подпрограммы для достижения целей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 xml:space="preserve">рограммы, определяемый в методике оценки эффективности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ответственным исполнителем.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По умолчанию k</w:t>
      </w:r>
      <w:r w:rsidRPr="001004B4">
        <w:rPr>
          <w:rFonts w:cs="Times New Roman"/>
          <w:bCs/>
          <w:szCs w:val="28"/>
          <w:vertAlign w:val="subscript"/>
        </w:rPr>
        <w:t>j</w:t>
      </w:r>
      <w:r w:rsidRPr="001004B4">
        <w:rPr>
          <w:rFonts w:cs="Times New Roman"/>
          <w:bCs/>
          <w:szCs w:val="28"/>
        </w:rPr>
        <w:t xml:space="preserve"> определяется по формуле: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k</w:t>
      </w:r>
      <w:r w:rsidRPr="001004B4">
        <w:rPr>
          <w:rFonts w:cs="Times New Roman"/>
          <w:bCs/>
          <w:szCs w:val="28"/>
          <w:vertAlign w:val="subscript"/>
        </w:rPr>
        <w:t>j</w:t>
      </w:r>
      <w:r w:rsidRPr="001004B4">
        <w:rPr>
          <w:rFonts w:cs="Times New Roman"/>
          <w:bCs/>
          <w:szCs w:val="28"/>
        </w:rPr>
        <w:t xml:space="preserve"> = Фj / Ф,</w:t>
      </w: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9005E" w:rsidRPr="001004B4" w:rsidRDefault="00F9005E" w:rsidP="00F9005E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где:</w:t>
      </w:r>
    </w:p>
    <w:p w:rsidR="00595EF5" w:rsidRPr="001004B4" w:rsidRDefault="00F9005E" w:rsidP="00F9005E">
      <w:pPr>
        <w:autoSpaceDE w:val="0"/>
        <w:autoSpaceDN w:val="0"/>
        <w:adjustRightInd w:val="0"/>
        <w:spacing w:before="28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lastRenderedPageBreak/>
        <w:t>Ф</w:t>
      </w:r>
      <w:r w:rsidRPr="001004B4">
        <w:rPr>
          <w:rFonts w:cs="Times New Roman"/>
          <w:bCs/>
          <w:szCs w:val="28"/>
          <w:vertAlign w:val="subscript"/>
        </w:rPr>
        <w:t>j</w:t>
      </w:r>
      <w:r w:rsidRPr="001004B4">
        <w:rPr>
          <w:rFonts w:cs="Times New Roman"/>
          <w:bCs/>
          <w:szCs w:val="28"/>
        </w:rPr>
        <w:t xml:space="preserve"> - объем фактических расходов из бюджета</w:t>
      </w:r>
      <w:r w:rsidR="00595EF5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(кассового исполнения) на реализацию j-й подпрограммы в отчетном году;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Ф - объем фактических расходов из бюджета</w:t>
      </w:r>
      <w:r w:rsidR="00595EF5" w:rsidRPr="001004B4">
        <w:rPr>
          <w:rFonts w:cs="Times New Roman"/>
          <w:bCs/>
          <w:szCs w:val="28"/>
        </w:rPr>
        <w:t xml:space="preserve"> Курского района Курской Области</w:t>
      </w:r>
      <w:r w:rsidRPr="001004B4">
        <w:rPr>
          <w:rFonts w:cs="Times New Roman"/>
          <w:bCs/>
          <w:szCs w:val="28"/>
        </w:rPr>
        <w:t xml:space="preserve"> (кассового исполнения) на реализацию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рограммы;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j - количество подпрограмм.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признается высокой,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составляет не менее 0,9.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признается средней,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составляет не менее 0,8.</w:t>
      </w:r>
    </w:p>
    <w:p w:rsidR="00595EF5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признается удовлетворительной, в случае если значение ЭР</w:t>
      </w:r>
      <w:r w:rsidRPr="001004B4">
        <w:rPr>
          <w:rFonts w:cs="Times New Roman"/>
          <w:bCs/>
          <w:szCs w:val="28"/>
          <w:vertAlign w:val="subscript"/>
        </w:rPr>
        <w:t>гп</w:t>
      </w:r>
      <w:r w:rsidRPr="001004B4">
        <w:rPr>
          <w:rFonts w:cs="Times New Roman"/>
          <w:bCs/>
          <w:szCs w:val="28"/>
        </w:rPr>
        <w:t xml:space="preserve"> составляет не менее 0,7.</w:t>
      </w:r>
    </w:p>
    <w:p w:rsidR="00F9005E" w:rsidRPr="001004B4" w:rsidRDefault="00F9005E" w:rsidP="00595EF5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 xml:space="preserve">В остальных случаях эффективность реализации </w:t>
      </w:r>
      <w:r w:rsidR="00595EF5" w:rsidRPr="001004B4">
        <w:rPr>
          <w:rFonts w:cs="Times New Roman"/>
          <w:bCs/>
          <w:szCs w:val="28"/>
        </w:rPr>
        <w:t>П</w:t>
      </w:r>
      <w:r w:rsidRPr="001004B4">
        <w:rPr>
          <w:rFonts w:cs="Times New Roman"/>
          <w:bCs/>
          <w:szCs w:val="28"/>
        </w:rPr>
        <w:t>рограммы признается неудовлетворительной.</w:t>
      </w:r>
    </w:p>
    <w:p w:rsidR="00BE4E6B" w:rsidRPr="001004B4" w:rsidRDefault="00BE4E6B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BB4980" w:rsidRPr="001004B4" w:rsidRDefault="00BB498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Default="00FB0E00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3698A" w:rsidRDefault="00E3698A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E130B2" w:rsidRPr="001004B4" w:rsidRDefault="00E130B2" w:rsidP="00BE4E6B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FB0E00" w:rsidRPr="001004B4" w:rsidRDefault="00FB0E00" w:rsidP="00FB0E00">
      <w:pPr>
        <w:ind w:left="0" w:firstLine="567"/>
        <w:jc w:val="center"/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lastRenderedPageBreak/>
        <w:t>Паспорт</w:t>
      </w:r>
    </w:p>
    <w:p w:rsidR="00FB0E00" w:rsidRPr="001004B4" w:rsidRDefault="00FB0E00" w:rsidP="00FB0E00">
      <w:pPr>
        <w:ind w:left="0" w:firstLine="708"/>
        <w:jc w:val="center"/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подпрограммы 1 «Реализация мероприятий, направленных на развитие муниципальной службы»</w:t>
      </w:r>
    </w:p>
    <w:p w:rsidR="00FB0E00" w:rsidRPr="001004B4" w:rsidRDefault="00FB0E00" w:rsidP="00FB0E00">
      <w:pPr>
        <w:ind w:left="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tbl>
      <w:tblPr>
        <w:tblW w:w="9585" w:type="dxa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4"/>
        <w:gridCol w:w="5881"/>
      </w:tblGrid>
      <w:tr w:rsidR="00FB0E00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A47804" w:rsidP="00FB0E00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у</w:t>
            </w:r>
            <w:r w:rsidR="00FB0E00"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правление по документационному обеспечению, муниципальной службе, кадровой работе, профилактике коррупционных и иных правонарушений в взаимодействию с органами местного самоуправления Администрации  Курского района Курской области</w:t>
            </w:r>
          </w:p>
        </w:tc>
      </w:tr>
      <w:tr w:rsidR="00FB0E00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Администрация Курского района Курской области </w:t>
            </w:r>
          </w:p>
        </w:tc>
      </w:tr>
      <w:tr w:rsidR="00FB0E00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Программно-целевые инструменты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A47804" w:rsidP="00FB0E00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="00FB0E00"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тсутствуют</w:t>
            </w:r>
          </w:p>
        </w:tc>
      </w:tr>
      <w:tr w:rsidR="00FB0E00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Цель 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A47804" w:rsidP="00FB0E00">
            <w:pPr>
              <w:ind w:left="0" w:firstLine="11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ф</w:t>
            </w:r>
            <w:r w:rsidR="00FB0E00"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ормирование эффективной системы управления муниципальной службой в муниципальном районе «Курский район» Курской области</w:t>
            </w:r>
          </w:p>
        </w:tc>
      </w:tr>
      <w:tr w:rsidR="00FB0E00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FB0E00" w:rsidP="00FB0E00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E00" w:rsidRPr="001004B4" w:rsidRDefault="00A47804" w:rsidP="00FB0E00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r w:rsidR="00FB0E00" w:rsidRPr="001004B4">
              <w:rPr>
                <w:rFonts w:eastAsia="Times New Roman" w:cs="Times New Roman"/>
                <w:szCs w:val="28"/>
                <w:lang w:eastAsia="ru-RU"/>
              </w:rPr>
              <w:t>развитие нормативной правовой базы, регулирующей вопросы муниципальной службы;</w:t>
            </w:r>
          </w:p>
          <w:p w:rsidR="00FB0E00" w:rsidRPr="001004B4" w:rsidRDefault="00A47804" w:rsidP="00FB0E00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r w:rsidR="00FB0E00" w:rsidRPr="001004B4">
              <w:rPr>
                <w:rFonts w:eastAsia="Times New Roman" w:cs="Times New Roman"/>
                <w:szCs w:val="28"/>
                <w:lang w:eastAsia="ru-RU"/>
              </w:rPr>
              <w:t>создание единой системы непрерывного обучения муниципальных служащих и лиц, состоящих в резерве управленческих кадров Курского района Курской области;</w:t>
            </w:r>
          </w:p>
          <w:p w:rsidR="00FB0E00" w:rsidRPr="001004B4" w:rsidRDefault="00A47804" w:rsidP="00A47804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r w:rsidR="00FB0E00" w:rsidRPr="001004B4">
              <w:rPr>
                <w:rFonts w:eastAsia="Times New Roman" w:cs="Times New Roman"/>
                <w:szCs w:val="28"/>
                <w:lang w:eastAsia="ru-RU"/>
              </w:rPr>
              <w:t>предупреждение и профилактика заболеваемости муниципальных служащих</w:t>
            </w:r>
          </w:p>
        </w:tc>
      </w:tr>
      <w:tr w:rsidR="00E219E9" w:rsidRPr="002761F2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Целевые индикаторы и показатели 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количество автоматизированных рабочих мест обеспеченных антивирусной защитой и необходимым программным обеспечением;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 xml:space="preserve">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доля муниципальных служащих, прошедших аттестацию;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доля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 xml:space="preserve">количество руководителей структурных подразделений Администрации Курского </w:t>
            </w:r>
            <w:r w:rsidRPr="002761F2">
              <w:rPr>
                <w:rFonts w:cs="Times New Roman"/>
                <w:szCs w:val="28"/>
              </w:rPr>
              <w:lastRenderedPageBreak/>
              <w:t>района Курской области прошедших обучение по охране труда;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количество муниципальных нормативных правовых актов (проектов), прошедших независимую антикоррупционную экспертизу;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количество разработанных памяток об основах антикоррупционного поведения;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количество обучающих семинаров и совещаний для муниципальных служащих, включая вопросы противодействия коррупции;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>доля муниципальных служащих, прошедших диспансеризацию;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2761F2">
              <w:rPr>
                <w:rFonts w:cs="Times New Roman"/>
                <w:szCs w:val="28"/>
              </w:rPr>
              <w:t xml:space="preserve">количество </w:t>
            </w:r>
            <w:r w:rsidR="008727C0" w:rsidRPr="002761F2">
              <w:rPr>
                <w:rFonts w:cs="Times New Roman"/>
                <w:szCs w:val="28"/>
              </w:rPr>
              <w:t xml:space="preserve">муниципальных служащих, сдавших </w:t>
            </w:r>
            <w:r w:rsidRPr="002761F2">
              <w:rPr>
                <w:rFonts w:cs="Times New Roman"/>
                <w:szCs w:val="28"/>
              </w:rPr>
              <w:t>тест на выявление антител к новой коронавирусной инфекции (</w:t>
            </w:r>
            <w:r w:rsidRPr="002761F2">
              <w:rPr>
                <w:rFonts w:cs="Times New Roman"/>
                <w:szCs w:val="28"/>
                <w:lang w:val="en-US"/>
              </w:rPr>
              <w:t>COVID</w:t>
            </w:r>
            <w:r w:rsidRPr="002761F2">
              <w:rPr>
                <w:rFonts w:cs="Times New Roman"/>
                <w:szCs w:val="28"/>
              </w:rPr>
              <w:t>-19)</w:t>
            </w:r>
            <w:r w:rsidR="002761F2" w:rsidRPr="002761F2">
              <w:rPr>
                <w:rFonts w:cs="Times New Roman"/>
                <w:szCs w:val="28"/>
              </w:rPr>
              <w:t xml:space="preserve"> или ПЦР  </w:t>
            </w:r>
            <w:r w:rsidR="002761F2" w:rsidRPr="002761F2">
              <w:rPr>
                <w:rFonts w:cs="Times New Roman"/>
                <w:szCs w:val="28"/>
                <w:lang w:val="en-US"/>
              </w:rPr>
              <w:t>COVID</w:t>
            </w:r>
            <w:r w:rsidR="002761F2" w:rsidRPr="002761F2">
              <w:rPr>
                <w:rFonts w:cs="Times New Roman"/>
                <w:szCs w:val="28"/>
              </w:rPr>
              <w:t>-19</w:t>
            </w:r>
          </w:p>
          <w:p w:rsidR="00E219E9" w:rsidRPr="002761F2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</w:p>
        </w:tc>
      </w:tr>
      <w:tr w:rsidR="00E219E9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Default="00E219E9" w:rsidP="00E219E9">
            <w:pPr>
              <w:ind w:left="0"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E130B2" w:rsidRPr="001004B4" w:rsidRDefault="00E130B2" w:rsidP="00E219E9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ind w:left="0" w:firstLine="1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2020-2024 годы, в один этап </w:t>
            </w:r>
          </w:p>
        </w:tc>
      </w:tr>
      <w:tr w:rsidR="00E219E9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Объемы бюджетных ассигнований 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ind w:left="-6" w:firstLine="231"/>
              <w:rPr>
                <w:szCs w:val="28"/>
              </w:rPr>
            </w:pPr>
            <w:r w:rsidRPr="001004B4">
              <w:rPr>
                <w:szCs w:val="28"/>
              </w:rPr>
              <w:t xml:space="preserve">    Финансирование мероприятий подпрограммы предусматривается за счет средств бюджета Курского района Курской области. </w:t>
            </w:r>
          </w:p>
          <w:p w:rsidR="00E219E9" w:rsidRPr="001004B4" w:rsidRDefault="00E219E9" w:rsidP="00E219E9">
            <w:pPr>
              <w:ind w:left="-6" w:firstLine="0"/>
              <w:rPr>
                <w:szCs w:val="28"/>
              </w:rPr>
            </w:pPr>
            <w:r w:rsidRPr="001004B4">
              <w:rPr>
                <w:szCs w:val="28"/>
              </w:rPr>
              <w:t xml:space="preserve">        Общий объем финансовых средств на реализацию мероприятий подпрограммы в 2020-2024 годах составляет 2362110, 0 руб., в том числе по годам реализации подпрограммы:</w:t>
            </w:r>
          </w:p>
          <w:p w:rsidR="00E219E9" w:rsidRPr="001004B4" w:rsidRDefault="00E219E9" w:rsidP="00E219E9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>2020 год — 352110, 0 руб.;</w:t>
            </w:r>
          </w:p>
          <w:p w:rsidR="00E219E9" w:rsidRPr="001004B4" w:rsidRDefault="00E219E9" w:rsidP="00E219E9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>2021 год — 440000, 0 руб.;</w:t>
            </w:r>
          </w:p>
          <w:p w:rsidR="00E219E9" w:rsidRPr="001004B4" w:rsidRDefault="00E219E9" w:rsidP="00E219E9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>2022 год — 480000, 0 руб.;</w:t>
            </w:r>
          </w:p>
          <w:p w:rsidR="00E219E9" w:rsidRPr="001004B4" w:rsidRDefault="00E219E9" w:rsidP="00E219E9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>2023 год — 520000, 0 руб.;</w:t>
            </w:r>
          </w:p>
          <w:p w:rsidR="00E219E9" w:rsidRPr="001004B4" w:rsidRDefault="00E219E9" w:rsidP="00E219E9">
            <w:pPr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szCs w:val="28"/>
                <w:lang w:eastAsia="ru-RU"/>
              </w:rPr>
              <w:t>2024 год — 570000, 0 руб</w:t>
            </w:r>
          </w:p>
        </w:tc>
      </w:tr>
      <w:tr w:rsidR="00E219E9" w:rsidRPr="001004B4" w:rsidTr="008115ED">
        <w:tc>
          <w:tcPr>
            <w:tcW w:w="32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ind w:left="0"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004B4">
              <w:rPr>
                <w:rFonts w:eastAsia="Times New Roman" w:cs="Times New Roman"/>
                <w:color w:val="000000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до 100% количества автоматизированных рабочих мест обеспеченных антивирусной защитой и необходимым программным обеспечением;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9,0% доли вакантных должностей муниципальной службы, </w:t>
            </w:r>
            <w:r w:rsidRPr="001004B4">
              <w:rPr>
                <w:rFonts w:cs="Times New Roman"/>
                <w:szCs w:val="28"/>
              </w:rPr>
              <w:lastRenderedPageBreak/>
              <w:t xml:space="preserve">замещаемых на основе назначения из кадрового резерва, от числа назначений; 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65,0% доли муниципальных служащих, прошедших аттестацию;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8,0% доли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 увеличение до </w:t>
            </w:r>
            <w:r w:rsidR="001004B4" w:rsidRPr="001004B4">
              <w:rPr>
                <w:rFonts w:cs="Times New Roman"/>
                <w:szCs w:val="28"/>
              </w:rPr>
              <w:t>7 человек</w:t>
            </w:r>
            <w:r w:rsidRPr="001004B4">
              <w:rPr>
                <w:rFonts w:cs="Times New Roman"/>
                <w:szCs w:val="28"/>
              </w:rPr>
              <w:t xml:space="preserve"> количества руководителей структурных подразделений Администрации Курского района Курской области прошедших обучение по охране труда;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 увеличение на 8 ед</w:t>
            </w:r>
            <w:r w:rsidR="008115ED">
              <w:rPr>
                <w:rFonts w:cs="Times New Roman"/>
                <w:szCs w:val="28"/>
              </w:rPr>
              <w:t>иниц</w:t>
            </w:r>
            <w:r w:rsidRPr="001004B4">
              <w:rPr>
                <w:rFonts w:cs="Times New Roman"/>
                <w:szCs w:val="28"/>
              </w:rPr>
              <w:t xml:space="preserve"> количества муниципальных нормативных правовых актов (проектов), прошедших независимую антикоррупционную экспертизу;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обеспечение представления 100% муниципальными служащими сведений о доходах, расходах, об имуществе и обязательствах имущественного характера в соответствии с действующим законодательством;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6 ед</w:t>
            </w:r>
            <w:r w:rsidR="008115ED">
              <w:rPr>
                <w:rFonts w:cs="Times New Roman"/>
                <w:szCs w:val="28"/>
              </w:rPr>
              <w:t>иниц</w:t>
            </w:r>
            <w:r w:rsidRPr="001004B4">
              <w:rPr>
                <w:rFonts w:cs="Times New Roman"/>
                <w:szCs w:val="28"/>
              </w:rPr>
              <w:t xml:space="preserve"> количества разработанных памяток об основах антикоррупционного поведения;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6 единиц количества проведенных обучающих семинаров и совещаний для муниципальных служащих, включая вопросы противодействия коррупции;</w:t>
            </w:r>
          </w:p>
          <w:p w:rsidR="00E219E9" w:rsidRPr="001004B4" w:rsidRDefault="00E219E9" w:rsidP="00E219E9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Cs w:val="28"/>
              </w:rPr>
            </w:pPr>
            <w:r w:rsidRPr="001004B4">
              <w:rPr>
                <w:rFonts w:cs="Times New Roman"/>
                <w:szCs w:val="28"/>
              </w:rPr>
              <w:t xml:space="preserve">       увеличение на 50,0% доли муниципальных служащих, прошедших диспансеризацию;</w:t>
            </w:r>
          </w:p>
          <w:p w:rsidR="00E219E9" w:rsidRPr="008115ED" w:rsidRDefault="00E219E9" w:rsidP="008727C0">
            <w:pPr>
              <w:autoSpaceDE w:val="0"/>
              <w:autoSpaceDN w:val="0"/>
              <w:adjustRightInd w:val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  <w:r w:rsidRPr="008115ED">
              <w:rPr>
                <w:rFonts w:cs="Times New Roman"/>
                <w:szCs w:val="28"/>
              </w:rPr>
              <w:t xml:space="preserve">       увеличение </w:t>
            </w:r>
            <w:r w:rsidR="00BB4980" w:rsidRPr="008115ED">
              <w:rPr>
                <w:rFonts w:cs="Times New Roman"/>
                <w:szCs w:val="28"/>
              </w:rPr>
              <w:t xml:space="preserve">до 100% </w:t>
            </w:r>
            <w:r w:rsidRPr="008115ED">
              <w:rPr>
                <w:rFonts w:cs="Times New Roman"/>
                <w:szCs w:val="28"/>
              </w:rPr>
              <w:t xml:space="preserve">количества </w:t>
            </w:r>
            <w:r w:rsidR="008727C0" w:rsidRPr="008115ED">
              <w:rPr>
                <w:rFonts w:cs="Times New Roman"/>
                <w:szCs w:val="28"/>
              </w:rPr>
              <w:t xml:space="preserve">муниципальных служащих, сдавших </w:t>
            </w:r>
            <w:r w:rsidRPr="008115ED">
              <w:rPr>
                <w:rFonts w:cs="Times New Roman"/>
                <w:szCs w:val="28"/>
              </w:rPr>
              <w:t>тест на выявление антител к новой коронавирусной инфекции (</w:t>
            </w:r>
            <w:r w:rsidRPr="008115ED">
              <w:rPr>
                <w:rFonts w:cs="Times New Roman"/>
                <w:szCs w:val="28"/>
                <w:lang w:val="en-US"/>
              </w:rPr>
              <w:t>COVID</w:t>
            </w:r>
            <w:r w:rsidRPr="008115ED">
              <w:rPr>
                <w:rFonts w:cs="Times New Roman"/>
                <w:szCs w:val="28"/>
              </w:rPr>
              <w:t>-19</w:t>
            </w:r>
            <w:r w:rsidR="008727C0" w:rsidRPr="008115ED">
              <w:rPr>
                <w:rFonts w:cs="Times New Roman"/>
                <w:szCs w:val="28"/>
              </w:rPr>
              <w:t>)</w:t>
            </w:r>
            <w:r w:rsidR="002761F2">
              <w:rPr>
                <w:rFonts w:cs="Times New Roman"/>
                <w:szCs w:val="28"/>
              </w:rPr>
              <w:t xml:space="preserve">, или ПЦР </w:t>
            </w:r>
            <w:r w:rsidR="002761F2" w:rsidRPr="00601467">
              <w:rPr>
                <w:rFonts w:cs="Times New Roman"/>
                <w:szCs w:val="28"/>
              </w:rPr>
              <w:t xml:space="preserve"> </w:t>
            </w:r>
            <w:r w:rsidR="002761F2" w:rsidRPr="00601467">
              <w:rPr>
                <w:rFonts w:cs="Times New Roman"/>
                <w:szCs w:val="28"/>
                <w:lang w:val="en-US"/>
              </w:rPr>
              <w:t>COVID</w:t>
            </w:r>
            <w:r w:rsidR="002761F2" w:rsidRPr="00601467">
              <w:rPr>
                <w:rFonts w:cs="Times New Roman"/>
                <w:szCs w:val="28"/>
              </w:rPr>
              <w:t>-19</w:t>
            </w:r>
          </w:p>
        </w:tc>
      </w:tr>
    </w:tbl>
    <w:p w:rsidR="00ED177F" w:rsidRDefault="00ED177F" w:rsidP="00FB0E00">
      <w:pPr>
        <w:ind w:left="0" w:firstLine="567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ED177F" w:rsidRDefault="00ED177F" w:rsidP="00FB0E00">
      <w:pPr>
        <w:ind w:left="0" w:firstLine="567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ED177F" w:rsidRDefault="00ED177F" w:rsidP="00FB0E00">
      <w:pPr>
        <w:ind w:left="0" w:firstLine="567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ED177F" w:rsidRDefault="00ED177F" w:rsidP="00FB0E00">
      <w:pPr>
        <w:ind w:left="0" w:firstLine="567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ED177F" w:rsidRDefault="00ED177F" w:rsidP="00FB0E00">
      <w:pPr>
        <w:ind w:left="0" w:firstLine="567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B0E00" w:rsidRPr="001004B4" w:rsidRDefault="00FB0E00" w:rsidP="00FB0E00">
      <w:pPr>
        <w:ind w:left="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numPr>
          <w:ilvl w:val="0"/>
          <w:numId w:val="1"/>
        </w:numPr>
        <w:ind w:left="360"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Общая характеристика сферы реализации подпрограммы, описание основных проблем в указанной сфере и прогноз ее развития</w:t>
      </w:r>
    </w:p>
    <w:p w:rsidR="008740D1" w:rsidRPr="001004B4" w:rsidRDefault="008740D1" w:rsidP="008740D1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8740D1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В значительной степени результаты реализации подпрограммы зависят от кадрового потенциала, его профессионального уровня и качества подготовки.</w:t>
      </w:r>
    </w:p>
    <w:p w:rsidR="008740D1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Развитию кадрового потенциала способствуют правовое регулирование и оптимальная организация прохождения муниципальной службы, плановое и системное ее развитие.</w:t>
      </w:r>
    </w:p>
    <w:p w:rsidR="008740D1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 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 и лиц, состоящих в резерве управленческих кадров Курского района Курской области.</w:t>
      </w:r>
    </w:p>
    <w:p w:rsidR="00716872" w:rsidRPr="001004B4" w:rsidRDefault="00FB0E00" w:rsidP="00716872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На территории Курского района Курской области сложилась система правового регулирования и организации муниципальной службы в соответствии с действующим законодательством. 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Н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ормативными правовыми актами Курского района Курской области урегулированы основные вопросы организации муниципальной службы в рамках полномочий, предоставленных органам местного самоуправления. </w:t>
      </w:r>
    </w:p>
    <w:p w:rsidR="008740D1" w:rsidRPr="001004B4" w:rsidRDefault="00FB0E00" w:rsidP="00716872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Осуществляется п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остоянный мониторинг федерального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и областно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го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законодательства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по вопросам муниципальной службы.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 В целом кадровый 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состав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органов местного самоуправления Курского района Курской области имеет достаточно стабильную структуру: 85, 0 % муниципальных служащих имеют стаж муниципальной службы свыше 5 лет. Начиная с 2014 года проводятся мероприятия, направленные на повышение квалификации муниципальных служащих и граждан, состоящих в резерве управленческих кадров Курского района Курской области.</w:t>
      </w:r>
    </w:p>
    <w:p w:rsidR="008740D1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Подпрограмма 1 «Реализация мероприятий, направленных на развитие муниципальной службы»</w:t>
      </w:r>
      <w:r w:rsidR="008740D1" w:rsidRPr="001004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004B4">
        <w:rPr>
          <w:rFonts w:eastAsia="Times New Roman" w:cs="Times New Roman"/>
          <w:color w:val="000000"/>
          <w:szCs w:val="28"/>
          <w:lang w:eastAsia="ru-RU"/>
        </w:rPr>
        <w:t> (далее - Подпрограмма) разработана в соответствии с Федеральным законом от 2 марта 2007 года №</w:t>
      </w:r>
      <w:hyperlink r:id="rId27" w:tgtFrame="_blank" w:history="1">
        <w:r w:rsidRPr="001004B4">
          <w:rPr>
            <w:rFonts w:eastAsia="Times New Roman" w:cs="Times New Roman"/>
            <w:szCs w:val="28"/>
            <w:lang w:eastAsia="ru-RU"/>
          </w:rPr>
          <w:t>25-ФЗ</w:t>
        </w:r>
      </w:hyperlink>
      <w:r w:rsidRPr="001004B4">
        <w:rPr>
          <w:rFonts w:eastAsia="Times New Roman" w:cs="Times New Roman"/>
          <w:color w:val="000000"/>
          <w:szCs w:val="28"/>
          <w:lang w:eastAsia="ru-RU"/>
        </w:rPr>
        <w:t> «О муниципальной службе в Российской Федерации», Указом Президента Российской Федерации от 15 октября 1999 года №1370 «Об утверждении основных положений государственной политики в области развития местного самоуправления в Российской Федерации», Законом Курской области от 13 июня 2007 года №</w:t>
      </w:r>
      <w:hyperlink r:id="rId28" w:tgtFrame="_blank" w:history="1">
        <w:r w:rsidRPr="001004B4">
          <w:rPr>
            <w:rFonts w:eastAsia="Times New Roman" w:cs="Times New Roman"/>
            <w:szCs w:val="28"/>
            <w:lang w:eastAsia="ru-RU"/>
          </w:rPr>
          <w:t>60-ЗКО</w:t>
        </w:r>
      </w:hyperlink>
      <w:r w:rsidRPr="001004B4">
        <w:rPr>
          <w:rFonts w:eastAsia="Times New Roman" w:cs="Times New Roman"/>
          <w:szCs w:val="28"/>
          <w:lang w:eastAsia="ru-RU"/>
        </w:rPr>
        <w:t> </w:t>
      </w:r>
      <w:r w:rsidRPr="001004B4">
        <w:rPr>
          <w:rFonts w:eastAsia="Times New Roman" w:cs="Times New Roman"/>
          <w:color w:val="000000"/>
          <w:szCs w:val="28"/>
          <w:lang w:eastAsia="ru-RU"/>
        </w:rPr>
        <w:t>«О муниципал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>ьной службе в Курской области»</w:t>
      </w:r>
      <w:r w:rsidR="008740D1" w:rsidRPr="001004B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При разработке Подпрограммы учитывалось, что сложилась система правового регулирования, отвечающая задачам развития муниципальной службы, приобретена</w:t>
      </w:r>
      <w:r w:rsidR="00E3698A">
        <w:rPr>
          <w:rFonts w:eastAsia="Times New Roman" w:cs="Times New Roman"/>
          <w:color w:val="000000"/>
          <w:szCs w:val="28"/>
          <w:lang w:eastAsia="ru-RU"/>
        </w:rPr>
        <w:t xml:space="preserve"> и используется для ЭВМ «Контур – Персонал Государственная (муниципальная) служба» 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до 100 лицевых </w:t>
      </w:r>
      <w:r w:rsidRPr="001004B4">
        <w:rPr>
          <w:rFonts w:eastAsia="Times New Roman" w:cs="Times New Roman"/>
          <w:color w:val="000000"/>
          <w:szCs w:val="28"/>
          <w:lang w:eastAsia="ru-RU"/>
        </w:rPr>
        <w:lastRenderedPageBreak/>
        <w:t>счетов, приняты правовые акты об утверждении квалификационных требований для замещения должностей муниципальной службы, утверждено положение о должностной инструкции муниципального служащего Администрации Курского района Курской области и другие нормативные правовые акты. Это позволило организовать работу по утверждению по вакантным должностям должностных инструкций в соответствии со Справочником типовых квалификационных требований для замещения должностей муниципальной службы, разработанным Министерством труда и социальной защиты Российской Федерации.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Общая численность муниципальных служащих в муниципальном районе «Курский район» Курской области на 1 января 2019 года составляла 78 человек.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Доля лиц, имеющих высшее образование, составляет 100, 0 %, из них 21, 8 % имеют второе высшее образование.</w:t>
      </w:r>
    </w:p>
    <w:p w:rsidR="00FB0E00" w:rsidRPr="001004B4" w:rsidRDefault="00FB0E00" w:rsidP="008740D1">
      <w:pPr>
        <w:ind w:hanging="283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Среди муниципальных служащих преобладают женщины — 74, 4 %.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Анализ возрастного состава муниципальных служащих показывает, что большую часть составляют лица в возрасте от 30 до 50 лет - 65, 4 %; от 50 до 60 лет — 27, 0 %, меньше всего на муниципальной службе лиц старше 60 лет — 7, 6 %.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42, 0 % муниципальных служащих имеют муниципальный стаж работы свыше 15 лет и 41, 3 % - от 5 до 15 лет, имеют стаж муниципальной службы менее 5 лет — 16, 7 % муниципальных служащих.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FB0E00" w:rsidRPr="001004B4" w:rsidRDefault="00FB0E00" w:rsidP="008740D1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Муниципальные служащие принимают участие в мероприятиях, направленных на повышение квалификации муниципальных служащих для муниципальной службы и получение дополнительного профессионального образования.</w:t>
      </w:r>
    </w:p>
    <w:p w:rsidR="00FB0E00" w:rsidRPr="001004B4" w:rsidRDefault="00FB0E00" w:rsidP="008740D1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Реализация мероприятий муниципальной программы «Развитие муниципальной службы Курского района Курской области на 2015 - 2019 годы» по итогам деятельности способствовала совершенствованию механизма развития муниципальной службы в Администрации Курского района</w:t>
      </w:r>
      <w:r w:rsidR="00716872" w:rsidRPr="001004B4">
        <w:rPr>
          <w:rFonts w:eastAsia="Times New Roman" w:cs="Times New Roman"/>
          <w:color w:val="000000"/>
          <w:szCs w:val="28"/>
          <w:lang w:eastAsia="ru-RU"/>
        </w:rPr>
        <w:t xml:space="preserve"> Курской области</w:t>
      </w:r>
      <w:r w:rsidRPr="001004B4">
        <w:rPr>
          <w:rFonts w:eastAsia="Times New Roman" w:cs="Times New Roman"/>
          <w:color w:val="000000"/>
          <w:szCs w:val="28"/>
          <w:lang w:eastAsia="ru-RU"/>
        </w:rPr>
        <w:t>, направленного на повышение качества, эффективности муниципального управления и обеспечение условий для результативной профессиональной служебной деятельности муниципальных служащих.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Созданы необходимые условия для профессионального развития муниципальных служащих. Все муниципальные служащие обеспечены телематическими услугами.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На курсах п</w:t>
      </w:r>
      <w:r w:rsidR="006D362F" w:rsidRPr="001004B4">
        <w:rPr>
          <w:rFonts w:eastAsia="Times New Roman" w:cs="Times New Roman"/>
          <w:color w:val="000000"/>
          <w:szCs w:val="28"/>
          <w:lang w:eastAsia="ru-RU"/>
        </w:rPr>
        <w:t>овышения квалификации (получения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дополнительного профессионального образования) в 2015 - 2018 годах прошли обучение 59 </w:t>
      </w:r>
      <w:r w:rsidRPr="001004B4">
        <w:rPr>
          <w:rFonts w:eastAsia="Times New Roman" w:cs="Times New Roman"/>
          <w:color w:val="000000"/>
          <w:szCs w:val="28"/>
          <w:lang w:eastAsia="ru-RU"/>
        </w:rPr>
        <w:lastRenderedPageBreak/>
        <w:t>муниципальны</w:t>
      </w:r>
      <w:r w:rsidR="006D362F" w:rsidRPr="001004B4">
        <w:rPr>
          <w:rFonts w:eastAsia="Times New Roman" w:cs="Times New Roman"/>
          <w:color w:val="000000"/>
          <w:szCs w:val="28"/>
          <w:lang w:eastAsia="ru-RU"/>
        </w:rPr>
        <w:t>х служащих, в 2019 году прошли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обучение 21 муниципальный служащий.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В 2018 году аттестовано 36 муниципальных служащих, все они соответствуют замещаемой должности муниципальной службы.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Сформирован резерв управленческих кадров, разработаны и утверждены планы индивидуального развития резервистов.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Реализуются антикоррупционные мероприятия на муниципальной службе, приняты меры по совершенствованию кадровой работы, усилению контроля за соблюдением требований к служебному поведению муниципальных служащих и урегулированию конфликта интересов.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В целях выработки антикоррупционного поведения муниципальных служащих создана комиссия по соблюдению требований к служебному поведению муниципальных служащих и урегулированию конфликта интересов и утверждены Кодексы этики и служебного поведения муниципального служащего Администрации Курского района.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Созданы условия для муниципальных служащих по уведомлению представителя нанимателя (работодателя) обо всех случаях обращения к муниципальному служащему каких-либо лиц в целях склонения к совершению коррупционных правонарушений.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Вместе с тем, повышение профессионального потенциала муниципальных служащих требует постоянного внимания, развития  в соответстви</w:t>
      </w:r>
      <w:r w:rsidR="006D362F" w:rsidRPr="001004B4">
        <w:rPr>
          <w:rFonts w:eastAsia="Times New Roman" w:cs="Times New Roman"/>
          <w:color w:val="000000"/>
          <w:szCs w:val="28"/>
          <w:lang w:eastAsia="ru-RU"/>
        </w:rPr>
        <w:t>и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с современными требованиями.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При формировании Подпрограммы учтено, что решение задач развития муниципальной службы должно осуществляться посредством единой программы, которая позволит комплексно подойти к решению данных вопросов.</w:t>
      </w:r>
    </w:p>
    <w:p w:rsidR="00FB0E00" w:rsidRPr="001004B4" w:rsidRDefault="00FB0E00" w:rsidP="00FB0E00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2. Приоритеты государственной политики в сфере реализации Подпрограммы, цели, задачи и показатели (индикаторы) достижения целей и решения задач, описание основных ожидаемых конечных результатов подпрограммы, сроков и контрольных этапов реализации Подпрограммы</w:t>
      </w:r>
    </w:p>
    <w:p w:rsidR="00FB0E00" w:rsidRPr="001004B4" w:rsidRDefault="00FB0E00" w:rsidP="00FB0E00">
      <w:pPr>
        <w:ind w:left="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8115ED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Приоритетным направлением государственной и муниципальной политики в сфере реализации Подпрограммы является создание условий для повышения эффективности деятельности Администрации Курского района Курской области по решению вопросов местного значения, повышение качества и эффективности муниципального управления. </w:t>
      </w:r>
    </w:p>
    <w:p w:rsidR="00FB0E00" w:rsidRPr="001004B4" w:rsidRDefault="00FB0E00" w:rsidP="00FB0E00">
      <w:pPr>
        <w:ind w:left="0" w:firstLine="70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Цель Подпрограммы - формирование эффективной системы управления муниципальной службой в муниципальном районе «Курский район» Курской области.</w:t>
      </w:r>
    </w:p>
    <w:p w:rsidR="002761F2" w:rsidRDefault="00FB0E00" w:rsidP="002761F2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На достижение поставленной цели направлено решение следующих задач:</w:t>
      </w:r>
    </w:p>
    <w:p w:rsidR="002761F2" w:rsidRDefault="00FB0E00" w:rsidP="002761F2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lastRenderedPageBreak/>
        <w:t> развитие нормативной правовой базы, регулирующей вопросы муниципальной службы;</w:t>
      </w:r>
    </w:p>
    <w:p w:rsidR="00FB0E00" w:rsidRPr="001004B4" w:rsidRDefault="00FB0E00" w:rsidP="002761F2">
      <w:pPr>
        <w:shd w:val="clear" w:color="auto" w:fill="FFFFFF"/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создание единой системы непрерывного обучения муниципальных служащих и лиц, состоящих в резерве управленческих кадров Курского района Курской области;</w:t>
      </w:r>
    </w:p>
    <w:p w:rsidR="00FB0E00" w:rsidRPr="001004B4" w:rsidRDefault="00FB0E00" w:rsidP="002761F2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предупреждение и профилактика заболеваемости муниципальных служащих.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Целевыми индикаторами и показателями реализации Подпрограммы являются:</w:t>
      </w:r>
    </w:p>
    <w:p w:rsidR="006D362F" w:rsidRPr="001004B4" w:rsidRDefault="006D362F" w:rsidP="006D362F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автоматизированных рабочих мест обеспеченных антивирусной защитой и необходимым программным обеспечением;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доля вакантных должностей муниципальной службы, замещаемых на основе назначения из кадрового резерва, от числа назначений; </w:t>
      </w:r>
    </w:p>
    <w:p w:rsidR="006D362F" w:rsidRPr="001004B4" w:rsidRDefault="006D362F" w:rsidP="007B68D1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аттестацию;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руководителей структурных подразделений Администрации Курского района Курской области прошедших обучение по охране труда;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муниципальных нормативных правовых актов (проектов), прошедших независимую антикоррупционную экспертизу;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разработанных памяток об основах антикоррупционного поведения;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количество обучающих семинаров и совещаний для муниципальных служащих, включая вопросы противодействия коррупции;</w:t>
      </w:r>
    </w:p>
    <w:p w:rsidR="006D362F" w:rsidRPr="001004B4" w:rsidRDefault="006D362F" w:rsidP="00F600FD">
      <w:pPr>
        <w:autoSpaceDE w:val="0"/>
        <w:autoSpaceDN w:val="0"/>
        <w:adjustRightInd w:val="0"/>
        <w:ind w:left="0" w:firstLine="708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доля муниципальных служащих, прошедших диспансеризацию;</w:t>
      </w:r>
    </w:p>
    <w:p w:rsidR="006D362F" w:rsidRPr="008115ED" w:rsidRDefault="006D362F" w:rsidP="00F600FD">
      <w:pPr>
        <w:autoSpaceDE w:val="0"/>
        <w:autoSpaceDN w:val="0"/>
        <w:adjustRightInd w:val="0"/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8115ED">
        <w:rPr>
          <w:rFonts w:cs="Times New Roman"/>
          <w:szCs w:val="28"/>
        </w:rPr>
        <w:t xml:space="preserve">количество </w:t>
      </w:r>
      <w:r w:rsidR="008727C0" w:rsidRPr="008115ED">
        <w:rPr>
          <w:rFonts w:cs="Times New Roman"/>
          <w:szCs w:val="28"/>
        </w:rPr>
        <w:t xml:space="preserve">муниципальных служащих, сдавших </w:t>
      </w:r>
      <w:r w:rsidRPr="008115ED">
        <w:rPr>
          <w:rFonts w:cs="Times New Roman"/>
          <w:szCs w:val="28"/>
        </w:rPr>
        <w:t>тест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</w:t>
      </w:r>
      <w:r w:rsidR="002761F2">
        <w:rPr>
          <w:rFonts w:cs="Times New Roman"/>
          <w:szCs w:val="28"/>
        </w:rPr>
        <w:t xml:space="preserve">)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="00F600FD" w:rsidRPr="008115ED">
        <w:rPr>
          <w:rFonts w:cs="Times New Roman"/>
          <w:szCs w:val="28"/>
        </w:rPr>
        <w:t>.</w:t>
      </w:r>
    </w:p>
    <w:p w:rsidR="00FB0E00" w:rsidRPr="001004B4" w:rsidRDefault="00FB0E00" w:rsidP="00F600FD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Сведения о показателях (индикаторах) реализации Подпрограммы приведены в Приложении №1 к Программе. </w:t>
      </w:r>
    </w:p>
    <w:p w:rsidR="00FB0E00" w:rsidRPr="001004B4" w:rsidRDefault="00FB0E00" w:rsidP="00FB0E00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Реализация Подпрограммы создаст условия для достижения следующих результатов: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до 100% количества автоматизированных рабочих мест обеспеченных антивирусной защитой и необходимым программным обеспечением;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на 9,0% доли вакантных должностей муниципальной службы, замещаемых на основе назначения из кадрового резерва, от числа назначений; 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на 65,0% доли муниципальных служащих, прошедших аттестацию;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lastRenderedPageBreak/>
        <w:t xml:space="preserve">       увеличение на 8,0% доли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 увеличение до </w:t>
      </w:r>
      <w:r w:rsidR="001004B4" w:rsidRPr="001004B4">
        <w:rPr>
          <w:rFonts w:cs="Times New Roman"/>
          <w:szCs w:val="28"/>
        </w:rPr>
        <w:t>7 человек</w:t>
      </w:r>
      <w:r w:rsidRPr="001004B4">
        <w:rPr>
          <w:rFonts w:cs="Times New Roman"/>
          <w:szCs w:val="28"/>
        </w:rPr>
        <w:t xml:space="preserve"> количества руководителей структурных подразделений Администрации Курского района Курской области прошедших обучение по охране труда;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 увеличение на 8 ед</w:t>
      </w:r>
      <w:r w:rsidR="001004B4" w:rsidRPr="001004B4">
        <w:rPr>
          <w:rFonts w:cs="Times New Roman"/>
          <w:szCs w:val="28"/>
        </w:rPr>
        <w:t>иниц</w:t>
      </w:r>
      <w:r w:rsidRPr="001004B4">
        <w:rPr>
          <w:rFonts w:cs="Times New Roman"/>
          <w:szCs w:val="28"/>
        </w:rPr>
        <w:t xml:space="preserve"> количества муниципальных нормативных правовых актов (проектов), прошедших независимую антикоррупционную экспертизу;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обеспечение представления 100% муниципальными служащими сведений о доходах, расходах, об имуществе и обязательствах имущественного характера в соответствии с действующим законодательством;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на 6 ед</w:t>
      </w:r>
      <w:r w:rsidR="008115ED">
        <w:rPr>
          <w:rFonts w:cs="Times New Roman"/>
          <w:szCs w:val="28"/>
        </w:rPr>
        <w:t>иниц</w:t>
      </w:r>
      <w:r w:rsidRPr="001004B4">
        <w:rPr>
          <w:rFonts w:cs="Times New Roman"/>
          <w:szCs w:val="28"/>
        </w:rPr>
        <w:t xml:space="preserve"> количества разработанных памяток об основах антикоррупционного поведения;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на 6 единиц количества проведенных обучающих семинаров и совещаний для муниципальных служащих, включая вопросы противодействия коррупции;</w:t>
      </w:r>
    </w:p>
    <w:p w:rsidR="00F600FD" w:rsidRPr="001004B4" w:rsidRDefault="00F600FD" w:rsidP="00F600FD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       увеличение на 50,0% доли муниципальных служащих, прошедших диспансеризацию;</w:t>
      </w:r>
    </w:p>
    <w:p w:rsidR="00FB0E00" w:rsidRPr="008115ED" w:rsidRDefault="008727C0" w:rsidP="008727C0">
      <w:pPr>
        <w:autoSpaceDE w:val="0"/>
        <w:autoSpaceDN w:val="0"/>
        <w:adjustRightInd w:val="0"/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8115ED">
        <w:rPr>
          <w:rFonts w:cs="Times New Roman"/>
          <w:szCs w:val="28"/>
        </w:rPr>
        <w:t xml:space="preserve">увеличение </w:t>
      </w:r>
      <w:r w:rsidR="00BB4980" w:rsidRPr="008115ED">
        <w:rPr>
          <w:rFonts w:cs="Times New Roman"/>
          <w:szCs w:val="28"/>
        </w:rPr>
        <w:t xml:space="preserve">до 100% </w:t>
      </w:r>
      <w:r w:rsidRPr="008115ED">
        <w:rPr>
          <w:rFonts w:cs="Times New Roman"/>
          <w:szCs w:val="28"/>
        </w:rPr>
        <w:t>количества муниципальных служащих, сдавших тест на выявление антител к новой коронавирусной инфекции (</w:t>
      </w:r>
      <w:r w:rsidRPr="008115ED">
        <w:rPr>
          <w:rFonts w:cs="Times New Roman"/>
          <w:szCs w:val="28"/>
          <w:lang w:val="en-US"/>
        </w:rPr>
        <w:t>COVID</w:t>
      </w:r>
      <w:r w:rsidRPr="008115ED">
        <w:rPr>
          <w:rFonts w:cs="Times New Roman"/>
          <w:szCs w:val="28"/>
        </w:rPr>
        <w:t>-19)</w:t>
      </w:r>
      <w:r w:rsidR="002761F2">
        <w:rPr>
          <w:rFonts w:cs="Times New Roman"/>
          <w:szCs w:val="28"/>
        </w:rPr>
        <w:t xml:space="preserve"> или ПЦР </w:t>
      </w:r>
      <w:r w:rsidR="002761F2" w:rsidRPr="00601467">
        <w:rPr>
          <w:rFonts w:cs="Times New Roman"/>
          <w:szCs w:val="28"/>
        </w:rPr>
        <w:t xml:space="preserve"> </w:t>
      </w:r>
      <w:r w:rsidR="002761F2" w:rsidRPr="00601467">
        <w:rPr>
          <w:rFonts w:cs="Times New Roman"/>
          <w:szCs w:val="28"/>
          <w:lang w:val="en-US"/>
        </w:rPr>
        <w:t>COVID</w:t>
      </w:r>
      <w:r w:rsidR="002761F2" w:rsidRPr="00601467">
        <w:rPr>
          <w:rFonts w:cs="Times New Roman"/>
          <w:szCs w:val="28"/>
        </w:rPr>
        <w:t>-19</w:t>
      </w:r>
      <w:r w:rsidR="00F600FD" w:rsidRPr="008115ED">
        <w:rPr>
          <w:rFonts w:cs="Times New Roman"/>
          <w:szCs w:val="28"/>
        </w:rPr>
        <w:t>.</w:t>
      </w:r>
      <w:r w:rsidR="00FB0E00" w:rsidRPr="008115ED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Срок реализации Подпрограммы рассчитан на период 2020-2024 годы</w:t>
      </w:r>
      <w:r w:rsidR="00832F25" w:rsidRPr="001004B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B0E00" w:rsidRPr="001004B4" w:rsidRDefault="00FB0E00" w:rsidP="00FB0E00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 учетом того, что в рамках Подпрограммы ежегодно планируется решать аналогичные задачи, не имеется оснований для разграничения этапов реализации Подпрограммы. В связи с этим ее осуществление проводится в один этап.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567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3. Характеристика основных мероприятиях Подпрограммы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iCs/>
          <w:color w:val="000000"/>
          <w:szCs w:val="28"/>
          <w:lang w:eastAsia="ru-RU"/>
        </w:rPr>
        <w:t>Основное мероприятие 01</w:t>
      </w:r>
      <w:r w:rsidR="00832F25" w:rsidRPr="001004B4">
        <w:rPr>
          <w:rFonts w:eastAsia="Times New Roman" w:cs="Times New Roman"/>
          <w:iCs/>
          <w:color w:val="000000"/>
          <w:szCs w:val="28"/>
          <w:lang w:eastAsia="ru-RU"/>
        </w:rPr>
        <w:t xml:space="preserve">. </w:t>
      </w:r>
      <w:r w:rsidRPr="001004B4">
        <w:rPr>
          <w:rFonts w:eastAsia="Times New Roman" w:cs="Times New Roman"/>
          <w:color w:val="000000"/>
          <w:szCs w:val="28"/>
          <w:lang w:eastAsia="ru-RU"/>
        </w:rPr>
        <w:t>«Повышение качества и эффективности муниципального управления».</w:t>
      </w:r>
    </w:p>
    <w:p w:rsidR="00FB0E00" w:rsidRPr="001004B4" w:rsidRDefault="00FB0E00" w:rsidP="00096175">
      <w:pPr>
        <w:autoSpaceDE w:val="0"/>
        <w:autoSpaceDN w:val="0"/>
        <w:adjustRightInd w:val="0"/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В рамках данного основного мероприятия предполагается прохождение муниципальными</w:t>
      </w:r>
      <w:r w:rsidR="00832F25" w:rsidRPr="001004B4">
        <w:rPr>
          <w:rFonts w:eastAsia="Times New Roman" w:cs="Times New Roman"/>
          <w:color w:val="000000"/>
          <w:szCs w:val="28"/>
          <w:lang w:eastAsia="ru-RU"/>
        </w:rPr>
        <w:t xml:space="preserve"> служащими подготовки</w:t>
      </w:r>
      <w:r w:rsidRPr="001004B4">
        <w:rPr>
          <w:rFonts w:eastAsia="Times New Roman" w:cs="Times New Roman"/>
          <w:color w:val="000000"/>
          <w:szCs w:val="28"/>
          <w:lang w:eastAsia="ru-RU"/>
        </w:rPr>
        <w:t>, необходим</w:t>
      </w:r>
      <w:r w:rsidR="00832F25" w:rsidRPr="001004B4">
        <w:rPr>
          <w:rFonts w:eastAsia="Times New Roman" w:cs="Times New Roman"/>
          <w:color w:val="000000"/>
          <w:szCs w:val="28"/>
          <w:lang w:eastAsia="ru-RU"/>
        </w:rPr>
        <w:t>ой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для пребы</w:t>
      </w:r>
      <w:r w:rsidR="00832F25" w:rsidRPr="001004B4">
        <w:rPr>
          <w:rFonts w:eastAsia="Times New Roman" w:cs="Times New Roman"/>
          <w:color w:val="000000"/>
          <w:szCs w:val="28"/>
          <w:lang w:eastAsia="ru-RU"/>
        </w:rPr>
        <w:t>вания на муниципальной службе, </w:t>
      </w:r>
      <w:r w:rsidRPr="001004B4">
        <w:rPr>
          <w:rFonts w:eastAsia="Times New Roman" w:cs="Times New Roman"/>
          <w:color w:val="000000"/>
          <w:szCs w:val="28"/>
          <w:lang w:eastAsia="ru-RU"/>
        </w:rPr>
        <w:t> получение дополнительного профессионального образования, а также прохождение ежегодной диспансеризации, на основании приказа Министерства здравоохранения и социального развития Р</w:t>
      </w:r>
      <w:r w:rsidR="00557400" w:rsidRPr="001004B4">
        <w:rPr>
          <w:rFonts w:eastAsia="Times New Roman" w:cs="Times New Roman"/>
          <w:color w:val="000000"/>
          <w:szCs w:val="28"/>
          <w:lang w:eastAsia="ru-RU"/>
        </w:rPr>
        <w:t xml:space="preserve">оссийской </w:t>
      </w:r>
      <w:r w:rsidRPr="001004B4">
        <w:rPr>
          <w:rFonts w:eastAsia="Times New Roman" w:cs="Times New Roman"/>
          <w:color w:val="000000"/>
          <w:szCs w:val="28"/>
          <w:lang w:eastAsia="ru-RU"/>
        </w:rPr>
        <w:t>Ф</w:t>
      </w:r>
      <w:r w:rsidR="00557400" w:rsidRPr="001004B4">
        <w:rPr>
          <w:rFonts w:eastAsia="Times New Roman" w:cs="Times New Roman"/>
          <w:color w:val="000000"/>
          <w:szCs w:val="28"/>
          <w:lang w:eastAsia="ru-RU"/>
        </w:rPr>
        <w:t>едерации</w:t>
      </w:r>
      <w:r w:rsidRPr="001004B4">
        <w:rPr>
          <w:rFonts w:eastAsia="Times New Roman" w:cs="Times New Roman"/>
          <w:color w:val="000000"/>
          <w:szCs w:val="28"/>
          <w:lang w:eastAsia="ru-RU"/>
        </w:rPr>
        <w:t xml:space="preserve"> от 14 декабря 2009 года №984н</w:t>
      </w:r>
      <w:r w:rsidR="00096175" w:rsidRPr="001004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096175" w:rsidRPr="001004B4">
        <w:rPr>
          <w:rFonts w:cs="Times New Roman"/>
          <w:szCs w:val="28"/>
        </w:rPr>
        <w:t xml:space="preserve"> </w:t>
      </w:r>
      <w:r w:rsidR="00D56082" w:rsidRPr="001004B4">
        <w:rPr>
          <w:rFonts w:cs="Times New Roman"/>
          <w:szCs w:val="28"/>
        </w:rPr>
        <w:t xml:space="preserve">организация тестирования  муниципальных служащих </w:t>
      </w:r>
      <w:r w:rsidR="00096175" w:rsidRPr="001004B4">
        <w:rPr>
          <w:rFonts w:cs="Times New Roman"/>
          <w:szCs w:val="28"/>
        </w:rPr>
        <w:t xml:space="preserve"> </w:t>
      </w:r>
      <w:r w:rsidR="00D56082" w:rsidRPr="002761F2">
        <w:rPr>
          <w:rFonts w:cs="Times New Roman"/>
          <w:szCs w:val="28"/>
        </w:rPr>
        <w:t>на выявление антител к новой коронавирусной инфекции (</w:t>
      </w:r>
      <w:r w:rsidR="00D56082" w:rsidRPr="002761F2">
        <w:rPr>
          <w:rFonts w:cs="Times New Roman"/>
          <w:szCs w:val="28"/>
          <w:lang w:val="en-US"/>
        </w:rPr>
        <w:t>COVID</w:t>
      </w:r>
      <w:r w:rsidR="00D56082" w:rsidRPr="002761F2">
        <w:rPr>
          <w:rFonts w:cs="Times New Roman"/>
          <w:szCs w:val="28"/>
        </w:rPr>
        <w:t>-19)</w:t>
      </w:r>
      <w:r w:rsidR="002761F2" w:rsidRPr="002761F2">
        <w:rPr>
          <w:rFonts w:cs="Times New Roman"/>
          <w:szCs w:val="28"/>
        </w:rPr>
        <w:t xml:space="preserve"> или ПЦР  </w:t>
      </w:r>
      <w:r w:rsidR="002761F2" w:rsidRPr="002761F2">
        <w:rPr>
          <w:rFonts w:cs="Times New Roman"/>
          <w:szCs w:val="28"/>
          <w:lang w:val="en-US"/>
        </w:rPr>
        <w:t>COVID</w:t>
      </w:r>
      <w:r w:rsidR="002761F2" w:rsidRPr="002761F2">
        <w:rPr>
          <w:rFonts w:cs="Times New Roman"/>
          <w:szCs w:val="28"/>
        </w:rPr>
        <w:t>-19</w:t>
      </w:r>
      <w:r w:rsidR="00D56082" w:rsidRPr="002761F2">
        <w:rPr>
          <w:rFonts w:cs="Times New Roman"/>
          <w:szCs w:val="28"/>
        </w:rPr>
        <w:t>,</w:t>
      </w:r>
      <w:r w:rsidR="00096175" w:rsidRPr="002761F2">
        <w:rPr>
          <w:rFonts w:cs="Times New Roman"/>
          <w:szCs w:val="28"/>
        </w:rPr>
        <w:t xml:space="preserve"> </w:t>
      </w:r>
      <w:r w:rsidR="008115ED" w:rsidRPr="002761F2">
        <w:rPr>
          <w:rFonts w:cs="Times New Roman"/>
          <w:szCs w:val="28"/>
        </w:rPr>
        <w:t>приобретение дезинфицирующих средств</w:t>
      </w:r>
      <w:r w:rsidR="00E130B2">
        <w:rPr>
          <w:rFonts w:cs="Times New Roman"/>
          <w:szCs w:val="28"/>
        </w:rPr>
        <w:t xml:space="preserve"> (компонентов для приготовления дезинфицирующего средства)</w:t>
      </w:r>
      <w:r w:rsidR="008115ED" w:rsidRPr="002761F2">
        <w:rPr>
          <w:rFonts w:cs="Times New Roman"/>
          <w:szCs w:val="28"/>
        </w:rPr>
        <w:t>, средств</w:t>
      </w:r>
      <w:r w:rsidR="008115ED">
        <w:rPr>
          <w:rFonts w:cs="Times New Roman"/>
          <w:szCs w:val="28"/>
        </w:rPr>
        <w:t xml:space="preserve"> индивидуальной </w:t>
      </w:r>
      <w:r w:rsidR="008115ED">
        <w:rPr>
          <w:rFonts w:cs="Times New Roman"/>
          <w:szCs w:val="28"/>
        </w:rPr>
        <w:lastRenderedPageBreak/>
        <w:t>защиты,</w:t>
      </w:r>
      <w:r w:rsidR="00096175" w:rsidRPr="001004B4">
        <w:rPr>
          <w:rFonts w:cs="Times New Roman"/>
          <w:szCs w:val="28"/>
        </w:rPr>
        <w:t xml:space="preserve">   автоматизация рабочих мест обеспеченных антивирусной защитой и необходимым программным обеспечением.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Перечень основных мероприятий Подпрограммы приведен в Приложении №2 к Программе.</w:t>
      </w:r>
    </w:p>
    <w:p w:rsidR="00FB0E00" w:rsidRPr="001004B4" w:rsidRDefault="00FB0E00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730E0F" w:rsidRDefault="00730E0F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4. Информация об инвестиционных проектах, исполнение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которых полностью или частично осуществляется за счет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 xml:space="preserve">средств бюджета Курского района Курской области 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rPr>
          <w:rFonts w:cs="Times New Roman"/>
          <w:szCs w:val="28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Реализация инвестиционных проектов в сфере реализации подпрограммы за счет средств  бюджета Курского района Курской области не предусмотрена.</w:t>
      </w:r>
    </w:p>
    <w:p w:rsidR="00730E0F" w:rsidRPr="001004B4" w:rsidRDefault="00730E0F" w:rsidP="00FB0E00">
      <w:pPr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</w:p>
    <w:p w:rsidR="00FB0E00" w:rsidRPr="001004B4" w:rsidRDefault="00730E0F" w:rsidP="00FB0E00">
      <w:pPr>
        <w:ind w:left="0" w:firstLine="708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5</w:t>
      </w:r>
      <w:r w:rsidR="00FB0E00"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. Характеристика мер государственного регулирования</w:t>
      </w:r>
    </w:p>
    <w:p w:rsidR="00FB0E00" w:rsidRPr="001004B4" w:rsidRDefault="00FB0E00" w:rsidP="00FB0E00">
      <w:pPr>
        <w:ind w:left="0" w:firstLine="72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D56082" w:rsidRPr="001004B4" w:rsidRDefault="00D56082" w:rsidP="00D56082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 xml:space="preserve">Меры государственного регулирования в сфере реализации подпрограммы не предусматриваются. В то же время выполнение ряда мероприятий подпрограммы впоследствии может привести к необходимости осуществления мер </w:t>
      </w:r>
      <w:r w:rsidRPr="001004B4">
        <w:rPr>
          <w:rFonts w:eastAsia="Times New Roman" w:cs="Times New Roman"/>
          <w:color w:val="000000"/>
          <w:szCs w:val="28"/>
          <w:lang w:eastAsia="ru-RU"/>
        </w:rPr>
        <w:t>правового регулирования</w:t>
      </w:r>
      <w:r w:rsidRPr="001004B4">
        <w:rPr>
          <w:rFonts w:cs="Times New Roman"/>
          <w:szCs w:val="28"/>
        </w:rPr>
        <w:t>. Это такие мероприятия, как: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разработка и утверждение нормативно</w:t>
      </w:r>
      <w:r w:rsidR="00D56082" w:rsidRPr="001004B4">
        <w:rPr>
          <w:rFonts w:eastAsia="Times New Roman" w:cs="Times New Roman"/>
          <w:color w:val="000000"/>
          <w:szCs w:val="28"/>
          <w:lang w:eastAsia="ru-RU"/>
        </w:rPr>
        <w:t xml:space="preserve">го </w:t>
      </w:r>
      <w:r w:rsidRPr="001004B4">
        <w:rPr>
          <w:rFonts w:eastAsia="Times New Roman" w:cs="Times New Roman"/>
          <w:color w:val="000000"/>
          <w:szCs w:val="28"/>
          <w:lang w:eastAsia="ru-RU"/>
        </w:rPr>
        <w:t>правового акта о создании аттестационной комиссии Администрации Курского района Курской области и проведении аттестации;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разработка и утверждение нормативного правового акта о проведении открытого конкурса по формированию резерва управленческих кадров Курского района Курской области;</w:t>
      </w:r>
    </w:p>
    <w:p w:rsidR="00FB0E00" w:rsidRPr="001004B4" w:rsidRDefault="00D56082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</w:t>
      </w:r>
      <w:r w:rsidR="00FB0E00" w:rsidRPr="001004B4">
        <w:rPr>
          <w:rFonts w:eastAsia="Times New Roman" w:cs="Times New Roman"/>
          <w:color w:val="000000"/>
          <w:szCs w:val="28"/>
          <w:lang w:eastAsia="ru-RU"/>
        </w:rPr>
        <w:t>разработка и утверждение правового акта об утверждении номенклатуры должностей, для формирования резерва управленческих кадров Курского района Курской области;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разработка и утверждение правового акта о направлении на обучение по программам дополнительного профессионального образования муниципальных служащих Администрации Курского района Курской области;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разработка и утверждение правового акта об утверждении Перечня должностей муниципальной службы Администрации Курского района Курской области, замещение которых связано с коррупционными рисками;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lastRenderedPageBreak/>
        <w:t>   разработка и утверждение правового акта о направлении для прохождения диспансеризации муниципальных служащих Администрации Курского района Курской области;</w:t>
      </w:r>
    </w:p>
    <w:p w:rsidR="00FB0E00" w:rsidRPr="001004B4" w:rsidRDefault="005C393D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</w:t>
      </w:r>
      <w:r w:rsidR="00FB0E00" w:rsidRPr="001004B4">
        <w:rPr>
          <w:rFonts w:eastAsia="Times New Roman" w:cs="Times New Roman"/>
          <w:color w:val="000000"/>
          <w:szCs w:val="28"/>
          <w:lang w:eastAsia="ru-RU"/>
        </w:rPr>
        <w:t> разработка и утверждение правового акта о тематике </w:t>
      </w:r>
      <w:r w:rsidR="00FB0E00" w:rsidRPr="001004B4">
        <w:rPr>
          <w:rFonts w:eastAsia="Times New Roman" w:cs="Times New Roman"/>
          <w:color w:val="0E0B0D"/>
          <w:szCs w:val="28"/>
          <w:lang w:eastAsia="ru-RU"/>
        </w:rPr>
        <w:t>обучающих семинаров и совещаний для муниципальных служащих, включая вопросы противодействия коррупции;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 разработка и утверждение правового акта о тематике разрабатываемых </w:t>
      </w:r>
      <w:r w:rsidRPr="001004B4">
        <w:rPr>
          <w:rFonts w:eastAsia="Times New Roman" w:cs="Times New Roman"/>
          <w:color w:val="0E0B0D"/>
          <w:szCs w:val="28"/>
          <w:lang w:eastAsia="ru-RU"/>
        </w:rPr>
        <w:t>памяток об основах антикоррупционного поведения. </w:t>
      </w:r>
    </w:p>
    <w:p w:rsidR="00FB0E00" w:rsidRPr="001004B4" w:rsidRDefault="00FB0E00" w:rsidP="00FB0E00">
      <w:pPr>
        <w:ind w:left="0" w:firstLine="72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В рамках Подпрограммы при необходимости будет совершенствоваться нормативная правовая база, способствующая развитию муниципальной службы в Курском районе Курской области, в том числе по вопросам реализации антикоррупционных мероприятий на муниципальной службе.</w:t>
      </w:r>
    </w:p>
    <w:p w:rsidR="00FB0E00" w:rsidRPr="001004B4" w:rsidRDefault="00FB0E00" w:rsidP="00FB0E00">
      <w:pPr>
        <w:ind w:left="0" w:firstLine="72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Сведения об основных мерах правового регулирования в сфере реализации Подпрограммы приведены в Приложении №3 к Программе.</w:t>
      </w:r>
    </w:p>
    <w:p w:rsidR="00730E0F" w:rsidRPr="001004B4" w:rsidRDefault="00730E0F" w:rsidP="00FB0E00">
      <w:pPr>
        <w:ind w:left="0" w:firstLine="720"/>
        <w:rPr>
          <w:rFonts w:eastAsia="Times New Roman" w:cs="Times New Roman"/>
          <w:color w:val="000000"/>
          <w:szCs w:val="28"/>
          <w:lang w:eastAsia="ru-RU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6. Прогноз сводных показателей муниципальных заданий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Cs w:val="28"/>
        </w:rPr>
      </w:pPr>
      <w:r w:rsidRPr="001004B4">
        <w:rPr>
          <w:rFonts w:cs="Times New Roman"/>
          <w:b/>
          <w:bCs/>
          <w:szCs w:val="28"/>
        </w:rPr>
        <w:t>по этапам реализации Подпрограммы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rPr>
          <w:rFonts w:cs="Times New Roman"/>
          <w:b/>
          <w:bCs/>
          <w:szCs w:val="28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  <w:r w:rsidRPr="001004B4">
        <w:rPr>
          <w:rFonts w:cs="Times New Roman"/>
          <w:bCs/>
          <w:szCs w:val="28"/>
        </w:rPr>
        <w:t>В рамках реализации Подпрограммы муниципальные услуги (работы) не оказываются.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1004B4">
        <w:rPr>
          <w:rFonts w:cs="Times New Roman"/>
          <w:b/>
          <w:szCs w:val="28"/>
        </w:rPr>
        <w:t>7. Характеристика основных мероприятий, реализуемых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1004B4">
        <w:rPr>
          <w:rFonts w:cs="Times New Roman"/>
          <w:b/>
          <w:szCs w:val="28"/>
        </w:rPr>
        <w:t xml:space="preserve">муниципальными образованиями Курского района Курской области 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szCs w:val="28"/>
        </w:rPr>
      </w:pPr>
    </w:p>
    <w:p w:rsidR="00730E0F" w:rsidRPr="001004B4" w:rsidRDefault="00730E0F" w:rsidP="00730E0F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  <w:r w:rsidRPr="001004B4">
        <w:rPr>
          <w:rFonts w:cs="Times New Roman"/>
          <w:szCs w:val="28"/>
        </w:rPr>
        <w:t>Участие муниципальных образований Курского района Курской области в реализации Подпрограммы  не предусматривается.</w:t>
      </w:r>
    </w:p>
    <w:p w:rsidR="00730E0F" w:rsidRPr="001004B4" w:rsidRDefault="00730E0F" w:rsidP="00730E0F">
      <w:pPr>
        <w:autoSpaceDE w:val="0"/>
        <w:autoSpaceDN w:val="0"/>
        <w:adjustRightInd w:val="0"/>
        <w:ind w:left="0" w:firstLine="540"/>
        <w:rPr>
          <w:rFonts w:cs="Times New Roman"/>
          <w:szCs w:val="28"/>
        </w:rPr>
      </w:pPr>
    </w:p>
    <w:p w:rsidR="00FB0E00" w:rsidRPr="001004B4" w:rsidRDefault="00730E0F" w:rsidP="00730E0F">
      <w:pPr>
        <w:ind w:left="1058" w:firstLine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8. </w:t>
      </w:r>
      <w:r w:rsidR="00FB0E00"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Информация об участии предприятий и организаций</w:t>
      </w:r>
    </w:p>
    <w:p w:rsidR="00FB0E00" w:rsidRPr="001004B4" w:rsidRDefault="00FB0E00" w:rsidP="00FB0E00">
      <w:pPr>
        <w:ind w:left="360"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независимо от их организационно-правовых форм и форм собственности в реализации Подпрограммы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Предприятия и организации независимо от их организационно-правовых форм и форм собственности не участвуют в реализации мероприятий Подпрограммы.</w:t>
      </w:r>
    </w:p>
    <w:p w:rsidR="00FB0E00" w:rsidRPr="001004B4" w:rsidRDefault="00FB0E00" w:rsidP="00FB0E00">
      <w:pPr>
        <w:ind w:left="0" w:firstLine="708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</w:p>
    <w:p w:rsidR="00FB0E00" w:rsidRPr="001004B4" w:rsidRDefault="00730E0F" w:rsidP="00FB0E00">
      <w:pPr>
        <w:ind w:left="0" w:firstLine="54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9</w:t>
      </w:r>
      <w:r w:rsidR="00FB0E00"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. Обоснование объема финансовых ресурсов,</w:t>
      </w:r>
    </w:p>
    <w:p w:rsidR="00FB0E00" w:rsidRPr="001004B4" w:rsidRDefault="00FB0E00" w:rsidP="00FB0E00">
      <w:pPr>
        <w:ind w:left="0" w:firstLine="54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необходимых для реализации Подпрограммы</w:t>
      </w:r>
    </w:p>
    <w:p w:rsidR="00FB0E00" w:rsidRPr="001004B4" w:rsidRDefault="00FB0E00" w:rsidP="00FB0E00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FB0E00" w:rsidRPr="001004B4" w:rsidRDefault="00FB0E00" w:rsidP="00FB0E00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Финансирование мероприятий Подпрограммы осуществляется за счет средств бюджета Курского района Курской области.</w:t>
      </w:r>
    </w:p>
    <w:p w:rsidR="00FB0E00" w:rsidRPr="001004B4" w:rsidRDefault="00FB0E00" w:rsidP="00FB0E00">
      <w:pPr>
        <w:shd w:val="clear" w:color="auto" w:fill="FFFFFF"/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Общий объем финансовых средств, предусмотренных на реализацию мероприятий Подпрограммы в 2020-2024 годах, выделяемых из бюджета Курского района Курской области, составляет 2362110, 0 руб., в том числе по годам реализации Подпрограммы: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lastRenderedPageBreak/>
        <w:t>              2020 год — 352110, 0 руб.;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           2021 год — 440000, 0 руб.;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           2022 год — 480000, 0 руб.;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           2023 год — 520000, 0 руб.;</w:t>
      </w:r>
    </w:p>
    <w:p w:rsidR="00FB0E00" w:rsidRPr="001004B4" w:rsidRDefault="00FB0E00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              2024 год — 570000, 0 руб. </w:t>
      </w:r>
    </w:p>
    <w:p w:rsidR="00FB0E00" w:rsidRPr="001004B4" w:rsidRDefault="00716872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Cs/>
          <w:color w:val="000000"/>
          <w:szCs w:val="28"/>
          <w:lang w:eastAsia="ru-RU"/>
        </w:rPr>
        <w:t> </w:t>
      </w:r>
      <w:r w:rsidR="00FB0E00" w:rsidRPr="001004B4">
        <w:rPr>
          <w:rFonts w:eastAsia="Times New Roman" w:cs="Times New Roman"/>
          <w:bCs/>
          <w:color w:val="000000"/>
          <w:szCs w:val="28"/>
          <w:lang w:eastAsia="ru-RU"/>
        </w:rPr>
        <w:t>В ходе реализации Подпрограммы отдельные ее мероприятия могут уточняться, а объёмы финансовых ресурсов корректироваться.</w:t>
      </w:r>
    </w:p>
    <w:p w:rsidR="00FB0E00" w:rsidRPr="001004B4" w:rsidRDefault="00716872" w:rsidP="00FB0E00">
      <w:pPr>
        <w:ind w:left="0" w:firstLine="567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b/>
          <w:bCs/>
          <w:color w:val="000000"/>
          <w:szCs w:val="28"/>
          <w:lang w:eastAsia="ru-RU"/>
        </w:rPr>
        <w:t> </w:t>
      </w:r>
      <w:r w:rsidR="00FB0E00" w:rsidRPr="001004B4">
        <w:rPr>
          <w:rFonts w:eastAsia="Times New Roman" w:cs="Times New Roman"/>
          <w:color w:val="000000"/>
          <w:szCs w:val="28"/>
          <w:lang w:eastAsia="ru-RU"/>
        </w:rPr>
        <w:t>Выделение дополнительных объемов финансовых ресурсов на реализацию мероприятий Подпрограммы ускорит достижения показателей (индикаторов).</w:t>
      </w:r>
    </w:p>
    <w:p w:rsidR="005C393D" w:rsidRPr="001004B4" w:rsidRDefault="00FB0E00" w:rsidP="008115ED">
      <w:pPr>
        <w:shd w:val="clear" w:color="auto" w:fill="FFFFFF"/>
        <w:ind w:left="0" w:firstLine="540"/>
        <w:rPr>
          <w:rFonts w:eastAsia="Times New Roman" w:cs="Times New Roman"/>
          <w:color w:val="000000"/>
          <w:szCs w:val="28"/>
          <w:lang w:eastAsia="ru-RU"/>
        </w:rPr>
      </w:pPr>
      <w:r w:rsidRPr="001004B4">
        <w:rPr>
          <w:rFonts w:eastAsia="Times New Roman" w:cs="Times New Roman"/>
          <w:color w:val="000000"/>
          <w:szCs w:val="28"/>
          <w:lang w:eastAsia="ru-RU"/>
        </w:rPr>
        <w:t>Ресурсное обеспечение Подпрограммы представлено в Приложении №4 к Программе.</w:t>
      </w:r>
    </w:p>
    <w:sectPr w:rsidR="005C393D" w:rsidRPr="001004B4" w:rsidSect="009D2AAE">
      <w:headerReference w:type="even" r:id="rId29"/>
      <w:headerReference w:type="default" r:id="rId30"/>
      <w:pgSz w:w="11900" w:h="16840"/>
      <w:pgMar w:top="1134" w:right="1275" w:bottom="1134" w:left="1558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CB" w:rsidRDefault="005569CB" w:rsidP="009D2AAE">
      <w:r>
        <w:separator/>
      </w:r>
    </w:p>
  </w:endnote>
  <w:endnote w:type="continuationSeparator" w:id="0">
    <w:p w:rsidR="005569CB" w:rsidRDefault="005569CB" w:rsidP="009D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CB" w:rsidRDefault="005569CB" w:rsidP="009D2AAE">
      <w:r>
        <w:separator/>
      </w:r>
    </w:p>
  </w:footnote>
  <w:footnote w:type="continuationSeparator" w:id="0">
    <w:p w:rsidR="005569CB" w:rsidRDefault="005569CB" w:rsidP="009D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0061743"/>
      <w:docPartObj>
        <w:docPartGallery w:val="Page Numbers (Top of Page)"/>
        <w:docPartUnique/>
      </w:docPartObj>
    </w:sdtPr>
    <w:sdtEndPr/>
    <w:sdtContent>
      <w:p w:rsidR="009D2AAE" w:rsidRDefault="009D2AAE">
        <w:pPr>
          <w:pStyle w:val="a6"/>
          <w:jc w:val="center"/>
        </w:pPr>
      </w:p>
      <w:p w:rsidR="009D2AAE" w:rsidRDefault="009D2A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881">
          <w:rPr>
            <w:noProof/>
          </w:rPr>
          <w:t>10</w:t>
        </w:r>
        <w:r>
          <w:fldChar w:fldCharType="end"/>
        </w:r>
      </w:p>
    </w:sdtContent>
  </w:sdt>
  <w:p w:rsidR="009D2AAE" w:rsidRDefault="009D2A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190539"/>
      <w:docPartObj>
        <w:docPartGallery w:val="Page Numbers (Top of Page)"/>
        <w:docPartUnique/>
      </w:docPartObj>
    </w:sdtPr>
    <w:sdtEndPr/>
    <w:sdtContent>
      <w:p w:rsidR="009D2AAE" w:rsidRDefault="009D2AAE">
        <w:pPr>
          <w:pStyle w:val="a6"/>
          <w:jc w:val="center"/>
        </w:pPr>
      </w:p>
      <w:p w:rsidR="009D2AAE" w:rsidRDefault="009D2A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881">
          <w:rPr>
            <w:noProof/>
          </w:rPr>
          <w:t>11</w:t>
        </w:r>
        <w:r>
          <w:fldChar w:fldCharType="end"/>
        </w:r>
      </w:p>
    </w:sdtContent>
  </w:sdt>
  <w:p w:rsidR="009D2AAE" w:rsidRDefault="009D2A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569C"/>
    <w:multiLevelType w:val="multilevel"/>
    <w:tmpl w:val="E216ED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4D3E82"/>
    <w:multiLevelType w:val="multilevel"/>
    <w:tmpl w:val="66042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486"/>
    <w:rsid w:val="0007070C"/>
    <w:rsid w:val="00096175"/>
    <w:rsid w:val="000D6319"/>
    <w:rsid w:val="001004B4"/>
    <w:rsid w:val="001243D3"/>
    <w:rsid w:val="00152881"/>
    <w:rsid w:val="00183A00"/>
    <w:rsid w:val="001C2A33"/>
    <w:rsid w:val="001F5F9C"/>
    <w:rsid w:val="00214E6E"/>
    <w:rsid w:val="00230BF6"/>
    <w:rsid w:val="002379B1"/>
    <w:rsid w:val="00272D5A"/>
    <w:rsid w:val="002761F2"/>
    <w:rsid w:val="002A52FA"/>
    <w:rsid w:val="002B32E8"/>
    <w:rsid w:val="002B509B"/>
    <w:rsid w:val="00375A5F"/>
    <w:rsid w:val="00396365"/>
    <w:rsid w:val="003B2594"/>
    <w:rsid w:val="003D0ED8"/>
    <w:rsid w:val="003F40E9"/>
    <w:rsid w:val="00414925"/>
    <w:rsid w:val="004901D9"/>
    <w:rsid w:val="005217CF"/>
    <w:rsid w:val="005569CB"/>
    <w:rsid w:val="00557400"/>
    <w:rsid w:val="00584262"/>
    <w:rsid w:val="00595EF5"/>
    <w:rsid w:val="005C393D"/>
    <w:rsid w:val="00601467"/>
    <w:rsid w:val="00606C03"/>
    <w:rsid w:val="00613049"/>
    <w:rsid w:val="00654B2B"/>
    <w:rsid w:val="00684923"/>
    <w:rsid w:val="006861FE"/>
    <w:rsid w:val="006D362F"/>
    <w:rsid w:val="00712BF0"/>
    <w:rsid w:val="007132DD"/>
    <w:rsid w:val="00716872"/>
    <w:rsid w:val="00730E0F"/>
    <w:rsid w:val="007A32BD"/>
    <w:rsid w:val="007B68D1"/>
    <w:rsid w:val="008115ED"/>
    <w:rsid w:val="00832F25"/>
    <w:rsid w:val="0084554B"/>
    <w:rsid w:val="008557D2"/>
    <w:rsid w:val="008727C0"/>
    <w:rsid w:val="008740D1"/>
    <w:rsid w:val="0089462A"/>
    <w:rsid w:val="008952C2"/>
    <w:rsid w:val="008C2B69"/>
    <w:rsid w:val="008D6CD6"/>
    <w:rsid w:val="00934D76"/>
    <w:rsid w:val="00954486"/>
    <w:rsid w:val="00956A15"/>
    <w:rsid w:val="00962851"/>
    <w:rsid w:val="009C2195"/>
    <w:rsid w:val="009D2AAE"/>
    <w:rsid w:val="00A37581"/>
    <w:rsid w:val="00A47804"/>
    <w:rsid w:val="00A660C6"/>
    <w:rsid w:val="00AC1EB2"/>
    <w:rsid w:val="00AC6992"/>
    <w:rsid w:val="00AD04C7"/>
    <w:rsid w:val="00AE0BD1"/>
    <w:rsid w:val="00B06B0F"/>
    <w:rsid w:val="00B100A6"/>
    <w:rsid w:val="00B90683"/>
    <w:rsid w:val="00BB4980"/>
    <w:rsid w:val="00BE4E6B"/>
    <w:rsid w:val="00C04856"/>
    <w:rsid w:val="00C557D9"/>
    <w:rsid w:val="00C7128E"/>
    <w:rsid w:val="00C86A2E"/>
    <w:rsid w:val="00CD75CD"/>
    <w:rsid w:val="00D021B4"/>
    <w:rsid w:val="00D02BE2"/>
    <w:rsid w:val="00D4661D"/>
    <w:rsid w:val="00D56082"/>
    <w:rsid w:val="00D61DF9"/>
    <w:rsid w:val="00D95939"/>
    <w:rsid w:val="00DA1A59"/>
    <w:rsid w:val="00E01493"/>
    <w:rsid w:val="00E02932"/>
    <w:rsid w:val="00E040CD"/>
    <w:rsid w:val="00E130B2"/>
    <w:rsid w:val="00E219E9"/>
    <w:rsid w:val="00E3698A"/>
    <w:rsid w:val="00E400CC"/>
    <w:rsid w:val="00E60060"/>
    <w:rsid w:val="00EA796D"/>
    <w:rsid w:val="00EC047D"/>
    <w:rsid w:val="00ED177F"/>
    <w:rsid w:val="00F01B10"/>
    <w:rsid w:val="00F1028C"/>
    <w:rsid w:val="00F17E1C"/>
    <w:rsid w:val="00F600FD"/>
    <w:rsid w:val="00F9005E"/>
    <w:rsid w:val="00FA5FFB"/>
    <w:rsid w:val="00FB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1BDF"/>
  <w15:chartTrackingRefBased/>
  <w15:docId w15:val="{E3768CFA-1789-41AE-9798-5C1B9D4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E00"/>
    <w:pPr>
      <w:spacing w:before="100" w:beforeAutospacing="1" w:after="100" w:afterAutospacing="1"/>
      <w:ind w:left="0"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0E00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ablecontents">
    <w:name w:val="tablecontents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FB0E00"/>
  </w:style>
  <w:style w:type="character" w:customStyle="1" w:styleId="strongemphasis">
    <w:name w:val="strongemphasis"/>
    <w:basedOn w:val="a0"/>
    <w:rsid w:val="00FB0E00"/>
  </w:style>
  <w:style w:type="paragraph" w:styleId="a3">
    <w:name w:val="Normal (Web)"/>
    <w:basedOn w:val="a"/>
    <w:uiPriority w:val="99"/>
    <w:semiHidden/>
    <w:unhideWhenUsed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able0">
    <w:name w:val="table0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FB0E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">
    <w:name w:val="2"/>
    <w:basedOn w:val="a0"/>
    <w:rsid w:val="00FB0E00"/>
  </w:style>
  <w:style w:type="character" w:customStyle="1" w:styleId="20">
    <w:name w:val="20"/>
    <w:basedOn w:val="a0"/>
    <w:rsid w:val="00FB0E00"/>
  </w:style>
  <w:style w:type="paragraph" w:styleId="a4">
    <w:name w:val="Balloon Text"/>
    <w:basedOn w:val="a"/>
    <w:link w:val="a5"/>
    <w:uiPriority w:val="99"/>
    <w:semiHidden/>
    <w:unhideWhenUsed/>
    <w:rsid w:val="007B68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8D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AAE"/>
  </w:style>
  <w:style w:type="paragraph" w:styleId="a8">
    <w:name w:val="footer"/>
    <w:basedOn w:val="a"/>
    <w:link w:val="a9"/>
    <w:uiPriority w:val="99"/>
    <w:unhideWhenUsed/>
    <w:rsid w:val="009D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FA4701B19C1384A6A18292D7F7ADA91F315FAF282AFC60AE0617FD6061B144C8CDA769FD81DC70BB8ED9FD83F684CC46700B9DCBCB1A7ABEO9L" TargetMode="External"/><Relationship Id="rId13" Type="http://schemas.openxmlformats.org/officeDocument/2006/relationships/hyperlink" Target="consultantplus://offline/ref=6D6C4550AB1D30BA58B1AC4193649BB9EDB75E70C6608D2320984EB373F6B5CD410065701CF4CACA9E778080B5A3D419EC75547200A8A3F9DDC107LCl7H" TargetMode="External"/><Relationship Id="rId18" Type="http://schemas.openxmlformats.org/officeDocument/2006/relationships/hyperlink" Target="consultantplus://offline/ref=6D6C4550AB1D30BA58B1AC4193649BB9EDB75E70C6608D2320984EB373F6B5CD410065701CF4CACA9E75878FB5A3D419EC75547200A8A3F9DDC107LCl7H" TargetMode="External"/><Relationship Id="rId26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image" Target="media/image2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6C4550AB1D30BA58B1AC4193649BB9EDB75E70C86D8F2E25984EB373F6B5CD410065621CACC6CA986A8188A0F5855FLBl9H" TargetMode="External"/><Relationship Id="rId17" Type="http://schemas.openxmlformats.org/officeDocument/2006/relationships/hyperlink" Target="consultantplus://offline/ref=6D6C4550AB1D30BA58B1AC4193649BB9EDB75E70C6608D2320984EB373F6B5CD410065701CF4CACA9E708389B5A3D419EC75547200A8A3F9DDC107LCl7H" TargetMode="External"/><Relationship Id="rId25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DDA1607EBCF1E5FA7533C1B994E4305E8EE18F2E52CD2408CA19996588F5F2FE18F4E0B270F02E825E166D99090DC0350B6390A3D83934D8E5C2FMDn0M" TargetMode="External"/><Relationship Id="rId20" Type="http://schemas.openxmlformats.org/officeDocument/2006/relationships/image" Target="media/image1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6C4550AB1D30BA58B1B24C8508C1B5E9BA067CCB66817C7AC715EE24FFBF9A144F643E58FFD5CB9F6A8289BCLFl7H" TargetMode="External"/><Relationship Id="rId24" Type="http://schemas.openxmlformats.org/officeDocument/2006/relationships/image" Target="media/image5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ECCC2627B255DC775EB1ECB08E527DA0CDDFA7BF39B64D74C186C8E5204AB0A37FF63D3919EFE07F94A218959AB3C7CB7EBD9C2BF328F3F27B9BA8aCM" TargetMode="External"/><Relationship Id="rId23" Type="http://schemas.openxmlformats.org/officeDocument/2006/relationships/image" Target="media/image4.wmf"/><Relationship Id="rId28" Type="http://schemas.openxmlformats.org/officeDocument/2006/relationships/hyperlink" Target="http://pravo.minjust.ru:8080/bigs/showDocument.html?id=BB3ABF08-E9C3-48F4-A964-7752B4C4B811" TargetMode="External"/><Relationship Id="rId10" Type="http://schemas.openxmlformats.org/officeDocument/2006/relationships/hyperlink" Target="consultantplus://offline/ref=183D07C9826B5B93B764E8A5BF9B260F57104B0C9AE08C1E4C56C815536D2D21AAFA1D05F2293B19107808BB641B90C51B84F584F5DD1C709F63A4sFsCL" TargetMode="External"/><Relationship Id="rId19" Type="http://schemas.openxmlformats.org/officeDocument/2006/relationships/hyperlink" Target="consultantplus://offline/ref=6D6C4550AB1D30BA58B1AC4193649BB9EDB75E70C6608D2320984EB373F6B5CD410065701CF4CACA9E708781B5A3D419EC75547200A8A3F9DDC107LCl7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71103E5D10DCD40AC42443607D29AAD9275E6FBF8EE14683038D75B8B9272627F199F6D46E969B90D19F70882967E23DE73BF8F7A987519B753DCBW2L" TargetMode="External"/><Relationship Id="rId14" Type="http://schemas.openxmlformats.org/officeDocument/2006/relationships/hyperlink" Target="consultantplus://offline/ref=6D6C4550AB1D30BA58B1AC4193649BB9EDB75E70C6608D2320984EB373F6B5CD410065701CF4CACA9E778080B5A3D419EC75547200A8A3F9DDC107LCl7H" TargetMode="External"/><Relationship Id="rId22" Type="http://schemas.openxmlformats.org/officeDocument/2006/relationships/image" Target="media/image3.wmf"/><Relationship Id="rId27" Type="http://schemas.openxmlformats.org/officeDocument/2006/relationships/hyperlink" Target="http://pravo.minjust.ru:8080/bigs/showDocument.html?id=BBF89570-6239-4CFB-BDBA-5B454C14E321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D3A97-9E24-4947-9A78-E3252751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9878</Words>
  <Characters>56305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64</cp:revision>
  <cp:lastPrinted>2021-03-17T06:55:00Z</cp:lastPrinted>
  <dcterms:created xsi:type="dcterms:W3CDTF">2020-11-02T11:13:00Z</dcterms:created>
  <dcterms:modified xsi:type="dcterms:W3CDTF">2021-03-17T13:18:00Z</dcterms:modified>
</cp:coreProperties>
</file>