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2F" w:rsidRDefault="0099782F" w:rsidP="0099782F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9782F" w:rsidRDefault="0099782F" w:rsidP="0099782F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99782F" w:rsidRDefault="0099782F" w:rsidP="0099782F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9782F" w:rsidRDefault="0099782F" w:rsidP="0099782F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108</w:t>
      </w:r>
      <w:r>
        <w:rPr>
          <w:b/>
          <w:szCs w:val="28"/>
        </w:rPr>
        <w:t>4</w:t>
      </w:r>
    </w:p>
    <w:p w:rsidR="006A26E4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477EF" w:rsidRDefault="005477EF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</w:t>
      </w:r>
      <w:r w:rsidR="008E4633">
        <w:rPr>
          <w:b/>
          <w:szCs w:val="28"/>
        </w:rPr>
        <w:t>50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5A1EB7" w:rsidRPr="003E649F" w:rsidRDefault="005A1EB7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251001" w:rsidRDefault="0032566A" w:rsidP="005A1EB7">
      <w:pPr>
        <w:spacing w:line="240" w:lineRule="auto"/>
        <w:ind w:firstLine="680"/>
        <w:jc w:val="both"/>
        <w:rPr>
          <w:szCs w:val="28"/>
        </w:rPr>
      </w:pPr>
      <w:r w:rsidRPr="00FA795C">
        <w:rPr>
          <w:rFonts w:eastAsia="Calibri"/>
          <w:szCs w:val="28"/>
          <w:lang w:eastAsia="en-US"/>
        </w:rPr>
        <w:t>В соответствии с</w:t>
      </w:r>
      <w:r w:rsidRPr="00FA795C">
        <w:rPr>
          <w:szCs w:val="28"/>
        </w:rPr>
        <w:t xml:space="preserve"> постановлением Администрации Курского района Курской области </w:t>
      </w:r>
      <w:r w:rsidRPr="00FA795C">
        <w:rPr>
          <w:rStyle w:val="211pt"/>
          <w:color w:val="000000"/>
          <w:sz w:val="28"/>
          <w:szCs w:val="28"/>
        </w:rPr>
        <w:t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 </w:t>
      </w:r>
      <w:r w:rsidR="00E41800" w:rsidRPr="005245C7">
        <w:rPr>
          <w:szCs w:val="28"/>
        </w:rPr>
        <w:t>ПОСТАНОВЛЯЕТ:</w:t>
      </w:r>
    </w:p>
    <w:p w:rsidR="00580C1E" w:rsidRPr="00251001" w:rsidRDefault="00E41800" w:rsidP="005A1EB7">
      <w:pPr>
        <w:pStyle w:val="a7"/>
        <w:numPr>
          <w:ilvl w:val="0"/>
          <w:numId w:val="8"/>
        </w:numPr>
        <w:tabs>
          <w:tab w:val="left" w:pos="993"/>
        </w:tabs>
        <w:spacing w:line="240" w:lineRule="auto"/>
        <w:ind w:left="0" w:firstLine="680"/>
        <w:jc w:val="both"/>
        <w:rPr>
          <w:szCs w:val="28"/>
        </w:rPr>
      </w:pPr>
      <w:r w:rsidRPr="00251001">
        <w:rPr>
          <w:szCs w:val="28"/>
        </w:rPr>
        <w:t>Внести в</w:t>
      </w:r>
      <w:r w:rsidR="00B50A3E" w:rsidRPr="00251001">
        <w:rPr>
          <w:szCs w:val="28"/>
        </w:rPr>
        <w:t xml:space="preserve"> административный регламент </w:t>
      </w:r>
      <w:r w:rsidR="005461BB" w:rsidRPr="00251001">
        <w:rPr>
          <w:szCs w:val="28"/>
        </w:rPr>
        <w:t>предоставления Администрацией Курского района Курской области муниципальной услуги «</w:t>
      </w:r>
      <w:r w:rsidR="008E4633">
        <w:rPr>
          <w:color w:val="000000"/>
          <w:szCs w:val="28"/>
        </w:rPr>
        <w:t xml:space="preserve">Заключение </w:t>
      </w:r>
      <w:r w:rsidR="008E4633">
        <w:rPr>
          <w:szCs w:val="28"/>
        </w:rPr>
        <w:t>договоров приватизации жилых помещений, находящихся в муниципальной собственности</w:t>
      </w:r>
      <w:r w:rsidR="005461BB" w:rsidRPr="00251001">
        <w:rPr>
          <w:szCs w:val="28"/>
        </w:rPr>
        <w:t>»</w:t>
      </w:r>
      <w:r w:rsidR="00DC01C7" w:rsidRPr="00251001">
        <w:rPr>
          <w:szCs w:val="28"/>
        </w:rPr>
        <w:t>,</w:t>
      </w:r>
      <w:r w:rsidR="00B50A3E" w:rsidRPr="00251001">
        <w:rPr>
          <w:szCs w:val="28"/>
        </w:rPr>
        <w:t xml:space="preserve"> утвержденный </w:t>
      </w:r>
      <w:r w:rsidRPr="00251001">
        <w:rPr>
          <w:szCs w:val="28"/>
        </w:rPr>
        <w:t>постановление</w:t>
      </w:r>
      <w:r w:rsidR="00B50A3E" w:rsidRPr="00251001">
        <w:rPr>
          <w:szCs w:val="28"/>
        </w:rPr>
        <w:t>м</w:t>
      </w:r>
      <w:r w:rsidRPr="00251001">
        <w:rPr>
          <w:szCs w:val="28"/>
        </w:rPr>
        <w:t xml:space="preserve"> Администрации Курского района</w:t>
      </w:r>
      <w:r w:rsidR="00D07EB1" w:rsidRPr="00251001">
        <w:rPr>
          <w:szCs w:val="28"/>
        </w:rPr>
        <w:t xml:space="preserve"> Курской области от 28.01.2019</w:t>
      </w:r>
      <w:r w:rsidR="000D41B0">
        <w:rPr>
          <w:szCs w:val="28"/>
        </w:rPr>
        <w:t>г.</w:t>
      </w:r>
      <w:r w:rsidRPr="00251001">
        <w:rPr>
          <w:szCs w:val="28"/>
        </w:rPr>
        <w:t xml:space="preserve"> № </w:t>
      </w:r>
      <w:r w:rsidR="00956700" w:rsidRPr="00251001">
        <w:rPr>
          <w:szCs w:val="28"/>
        </w:rPr>
        <w:t>2</w:t>
      </w:r>
      <w:r w:rsidR="008E4633">
        <w:rPr>
          <w:szCs w:val="28"/>
        </w:rPr>
        <w:t>50</w:t>
      </w:r>
      <w:r w:rsidR="005245C7" w:rsidRPr="00251001">
        <w:rPr>
          <w:szCs w:val="28"/>
        </w:rPr>
        <w:t xml:space="preserve"> </w:t>
      </w:r>
      <w:r w:rsidRPr="00251001">
        <w:rPr>
          <w:szCs w:val="28"/>
        </w:rPr>
        <w:t>«</w:t>
      </w:r>
      <w:r w:rsidR="005D16FB" w:rsidRPr="00251001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64510C">
        <w:rPr>
          <w:color w:val="000000"/>
          <w:szCs w:val="28"/>
        </w:rPr>
        <w:t xml:space="preserve">Заключение </w:t>
      </w:r>
      <w:r w:rsidR="0064510C">
        <w:rPr>
          <w:szCs w:val="28"/>
        </w:rPr>
        <w:t>договоров приватизации жилых помещений, находящихся в муниципальной собственности</w:t>
      </w:r>
      <w:r w:rsidR="005D16FB" w:rsidRPr="00251001">
        <w:rPr>
          <w:szCs w:val="28"/>
        </w:rPr>
        <w:t>»</w:t>
      </w:r>
      <w:r w:rsidRPr="00251001">
        <w:rPr>
          <w:bCs/>
          <w:szCs w:val="28"/>
        </w:rPr>
        <w:t xml:space="preserve"> </w:t>
      </w:r>
      <w:r w:rsidR="00956700" w:rsidRPr="00251001">
        <w:rPr>
          <w:bCs/>
          <w:szCs w:val="28"/>
        </w:rPr>
        <w:t xml:space="preserve">следующие </w:t>
      </w:r>
      <w:r w:rsidRPr="00251001">
        <w:rPr>
          <w:szCs w:val="28"/>
        </w:rPr>
        <w:t>изменени</w:t>
      </w:r>
      <w:r w:rsidR="00956700" w:rsidRPr="00251001">
        <w:rPr>
          <w:szCs w:val="28"/>
        </w:rPr>
        <w:t>я</w:t>
      </w:r>
      <w:r w:rsidR="00580C1E" w:rsidRPr="00251001">
        <w:rPr>
          <w:szCs w:val="28"/>
        </w:rPr>
        <w:t>:</w:t>
      </w:r>
    </w:p>
    <w:p w:rsidR="005B39B3" w:rsidRDefault="005B39B3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B52F98">
        <w:rPr>
          <w:szCs w:val="28"/>
        </w:rPr>
        <w:t>раздел</w:t>
      </w:r>
      <w:r>
        <w:rPr>
          <w:szCs w:val="28"/>
        </w:rPr>
        <w:t>е</w:t>
      </w:r>
      <w:r w:rsidRPr="00B52F98">
        <w:rPr>
          <w:szCs w:val="28"/>
        </w:rPr>
        <w:t xml:space="preserve"> II</w:t>
      </w:r>
      <w:r w:rsidR="001C5ECE">
        <w:rPr>
          <w:szCs w:val="28"/>
        </w:rPr>
        <w:t>:</w:t>
      </w:r>
      <w:r>
        <w:rPr>
          <w:szCs w:val="28"/>
        </w:rPr>
        <w:t xml:space="preserve"> </w:t>
      </w:r>
    </w:p>
    <w:p w:rsidR="00144C36" w:rsidRDefault="00251001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пункт 2.2.2 </w:t>
      </w:r>
      <w:r w:rsidR="00B52F98" w:rsidRPr="00B52F98">
        <w:rPr>
          <w:szCs w:val="28"/>
        </w:rPr>
        <w:t>подраздел</w:t>
      </w:r>
      <w:r>
        <w:rPr>
          <w:szCs w:val="28"/>
        </w:rPr>
        <w:t>а</w:t>
      </w:r>
      <w:r w:rsidR="00B52F98" w:rsidRPr="00B52F98">
        <w:rPr>
          <w:szCs w:val="28"/>
        </w:rPr>
        <w:t xml:space="preserve"> 2.2 </w:t>
      </w:r>
      <w:r>
        <w:rPr>
          <w:szCs w:val="28"/>
        </w:rPr>
        <w:t xml:space="preserve">дополнить абзацем следующего содержания: </w:t>
      </w:r>
    </w:p>
    <w:p w:rsidR="00251001" w:rsidRDefault="00251001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szCs w:val="28"/>
        </w:rPr>
        <w:t>«</w:t>
      </w:r>
      <w:r w:rsidR="00144C36">
        <w:rPr>
          <w:szCs w:val="28"/>
        </w:rPr>
        <w:t>-</w:t>
      </w:r>
      <w:r>
        <w:rPr>
          <w:szCs w:val="28"/>
        </w:rPr>
        <w:t>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5B39B3" w:rsidRDefault="005B39B3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в подразделе 2.6:</w:t>
      </w:r>
    </w:p>
    <w:p w:rsidR="005B39B3" w:rsidRDefault="005B39B3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в абзаце </w:t>
      </w:r>
      <w:r w:rsidR="001C5ECE">
        <w:rPr>
          <w:rFonts w:eastAsia="Arial"/>
          <w:szCs w:val="28"/>
        </w:rPr>
        <w:t>восемнадцатом</w:t>
      </w:r>
      <w:r>
        <w:rPr>
          <w:rFonts w:eastAsia="Arial"/>
          <w:szCs w:val="28"/>
        </w:rPr>
        <w:t xml:space="preserve"> слова «</w:t>
      </w:r>
      <w:r w:rsidRPr="005B39B3">
        <w:rPr>
          <w:szCs w:val="28"/>
        </w:rPr>
        <w:t>При личном обращении заявителя указанные документы предоставляются в копиях с одновременным предоставлением оригинала.</w:t>
      </w:r>
      <w:r>
        <w:rPr>
          <w:rFonts w:eastAsia="Arial"/>
          <w:szCs w:val="28"/>
        </w:rPr>
        <w:t xml:space="preserve">» исключить; </w:t>
      </w:r>
    </w:p>
    <w:p w:rsidR="005B39B3" w:rsidRDefault="005B39B3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в абзаце </w:t>
      </w:r>
      <w:r w:rsidR="001C5ECE">
        <w:rPr>
          <w:rFonts w:eastAsia="Arial"/>
          <w:szCs w:val="28"/>
        </w:rPr>
        <w:t>двадцатом</w:t>
      </w:r>
      <w:r>
        <w:rPr>
          <w:rFonts w:eastAsia="Arial"/>
          <w:szCs w:val="28"/>
        </w:rPr>
        <w:t xml:space="preserve"> слово «выдается» заменить словом «направляется»;</w:t>
      </w:r>
    </w:p>
    <w:p w:rsidR="00AA31DC" w:rsidRDefault="00AA31DC" w:rsidP="005A1EB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в </w:t>
      </w:r>
      <w:r w:rsidRPr="00E055E1">
        <w:rPr>
          <w:szCs w:val="28"/>
        </w:rPr>
        <w:t>раздел</w:t>
      </w:r>
      <w:r>
        <w:rPr>
          <w:szCs w:val="28"/>
        </w:rPr>
        <w:t>е</w:t>
      </w:r>
      <w:r w:rsidRPr="00E055E1">
        <w:rPr>
          <w:szCs w:val="28"/>
        </w:rPr>
        <w:t xml:space="preserve"> III</w:t>
      </w:r>
      <w:r>
        <w:rPr>
          <w:szCs w:val="28"/>
        </w:rPr>
        <w:t>:</w:t>
      </w:r>
    </w:p>
    <w:p w:rsidR="00FF6CE4" w:rsidRDefault="00FF6CE4" w:rsidP="005A1EB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подраздел 3.2</w:t>
      </w:r>
      <w:r w:rsidR="005B794E">
        <w:rPr>
          <w:szCs w:val="28"/>
        </w:rPr>
        <w:t xml:space="preserve"> </w:t>
      </w:r>
      <w:r w:rsidR="00663CFA">
        <w:rPr>
          <w:szCs w:val="28"/>
        </w:rPr>
        <w:t>изложить в следующей редакции:</w:t>
      </w:r>
    </w:p>
    <w:p w:rsidR="00663CFA" w:rsidRPr="00114EFA" w:rsidRDefault="00663CFA" w:rsidP="005A1EB7">
      <w:pPr>
        <w:spacing w:line="240" w:lineRule="auto"/>
        <w:ind w:firstLine="680"/>
        <w:jc w:val="both"/>
        <w:rPr>
          <w:b/>
          <w:bCs/>
          <w:szCs w:val="28"/>
        </w:rPr>
      </w:pPr>
      <w:r w:rsidRPr="00C35EFF">
        <w:rPr>
          <w:bCs/>
          <w:szCs w:val="28"/>
        </w:rPr>
        <w:lastRenderedPageBreak/>
        <w:t>«</w:t>
      </w:r>
      <w:r w:rsidRPr="00C70DC6">
        <w:rPr>
          <w:b/>
          <w:bCs/>
          <w:szCs w:val="28"/>
        </w:rPr>
        <w:t xml:space="preserve">3.2. </w:t>
      </w:r>
      <w:r w:rsidRPr="00114EFA">
        <w:rPr>
          <w:b/>
          <w:bCs/>
          <w:szCs w:val="28"/>
        </w:rPr>
        <w:t>Прием и регистрация заявления с документами, необходимыми для предоставления муниципальной услуги</w:t>
      </w:r>
    </w:p>
    <w:p w:rsidR="00663CFA" w:rsidRPr="00C70DC6" w:rsidRDefault="00663CFA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 xml:space="preserve">3.2.1. Основанием для начала административной процедуры является подача заявителем </w:t>
      </w:r>
      <w:r w:rsidR="00D13CDD">
        <w:rPr>
          <w:szCs w:val="28"/>
        </w:rPr>
        <w:t xml:space="preserve">в МФЦ </w:t>
      </w:r>
      <w:r w:rsidRPr="00C70DC6">
        <w:rPr>
          <w:szCs w:val="28"/>
        </w:rPr>
        <w:t>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663CFA" w:rsidRDefault="00663CFA" w:rsidP="005A1EB7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3.2.2. При получении заявления</w:t>
      </w:r>
      <w:r>
        <w:rPr>
          <w:szCs w:val="28"/>
        </w:rPr>
        <w:t xml:space="preserve"> и документов</w:t>
      </w:r>
      <w:r w:rsidRPr="00C70DC6">
        <w:rPr>
          <w:szCs w:val="28"/>
        </w:rPr>
        <w:t xml:space="preserve"> ответственный исполнитель проверяет правильность оформления заявления</w:t>
      </w:r>
      <w:r w:rsidR="002D5B15">
        <w:rPr>
          <w:szCs w:val="28"/>
        </w:rPr>
        <w:t xml:space="preserve">, </w:t>
      </w:r>
      <w:r w:rsidRPr="00A71AE8">
        <w:rPr>
          <w:szCs w:val="28"/>
        </w:rPr>
        <w:t xml:space="preserve"> наличие всех необходимых документов и их соответствие требованиям, установленным пунктом 2.6 настоящего административного регламента</w:t>
      </w:r>
      <w:r>
        <w:rPr>
          <w:szCs w:val="28"/>
        </w:rPr>
        <w:t>;</w:t>
      </w:r>
    </w:p>
    <w:p w:rsidR="00663CFA" w:rsidRPr="00C70DC6" w:rsidRDefault="00663CFA" w:rsidP="005A1EB7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 в течение 1 рабочего дня со дня регистрации заявления.</w:t>
      </w:r>
    </w:p>
    <w:p w:rsidR="002D5B15" w:rsidRPr="00114EFA" w:rsidRDefault="00663CFA" w:rsidP="005A1EB7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</w:t>
      </w:r>
      <w:r>
        <w:rPr>
          <w:szCs w:val="28"/>
        </w:rPr>
        <w:t>4</w:t>
      </w:r>
      <w:r w:rsidRPr="00C70DC6">
        <w:rPr>
          <w:szCs w:val="28"/>
        </w:rPr>
        <w:t xml:space="preserve">. </w:t>
      </w:r>
      <w:r w:rsidR="002D5B15" w:rsidRPr="00114EFA">
        <w:rPr>
          <w:szCs w:val="28"/>
        </w:rPr>
        <w:t>Критерием принятия решения  является наличие права у заявителя на обращение за получением услуги.</w:t>
      </w:r>
    </w:p>
    <w:p w:rsidR="00663CFA" w:rsidRPr="00C70DC6" w:rsidRDefault="00663CFA" w:rsidP="005A1EB7">
      <w:pPr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t>3.2.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663CFA" w:rsidRDefault="00663CFA" w:rsidP="005A1EB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Способ фиксации результата – внесение записи в Журнал ре</w:t>
      </w:r>
      <w:r w:rsidR="002D5B15">
        <w:rPr>
          <w:szCs w:val="28"/>
        </w:rPr>
        <w:t>гистрации;</w:t>
      </w:r>
    </w:p>
    <w:p w:rsidR="002D5B15" w:rsidRPr="00114EFA" w:rsidRDefault="002D5B15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Заявления граждан о заключении договора приватизации регистрируются в Книге регистрации заявлений граждан.</w:t>
      </w:r>
    </w:p>
    <w:p w:rsidR="002D5B15" w:rsidRPr="00114EFA" w:rsidRDefault="002D5B15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Контроль за процедурой приема и регистрации заявлений, приема документов осуществляет руководитель Отдела.</w:t>
      </w:r>
      <w:r>
        <w:rPr>
          <w:szCs w:val="28"/>
        </w:rPr>
        <w:t>»;</w:t>
      </w:r>
      <w:r w:rsidRPr="00114EFA">
        <w:rPr>
          <w:szCs w:val="28"/>
        </w:rPr>
        <w:t xml:space="preserve"> </w:t>
      </w:r>
    </w:p>
    <w:p w:rsidR="005B794E" w:rsidRDefault="004332D4" w:rsidP="005A1EB7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подраздел 3.5</w:t>
      </w:r>
      <w:r w:rsidR="005B794E" w:rsidRPr="005B794E">
        <w:rPr>
          <w:szCs w:val="28"/>
        </w:rPr>
        <w:t xml:space="preserve"> </w:t>
      </w:r>
      <w:r w:rsidR="005B794E">
        <w:rPr>
          <w:szCs w:val="28"/>
        </w:rPr>
        <w:t>изложить в следующей редакции: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114EFA">
        <w:rPr>
          <w:b/>
          <w:bCs/>
          <w:szCs w:val="28"/>
        </w:rPr>
        <w:t>3.5. Выдача заявителю договора приватизации жилого помещения, либо Уведомления об отказе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Основанием для начала процедуры является при принятии положительного решения: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 xml:space="preserve">договор о приватизации жилого помещения; 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при принятии отрицательного решения: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уведомление об отказе в предоставлении муниципальной услуги.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Критерием принятия решения является подписанный договор приватизации жилого помещения или уведомление об отказе в предоставлении муниципальной услуги.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Результатом административной процедуры является выдача заявителю одного из следующих документов: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при принятии положительного решения</w:t>
      </w:r>
      <w:r w:rsidR="005A1EB7">
        <w:rPr>
          <w:szCs w:val="28"/>
        </w:rPr>
        <w:t xml:space="preserve"> - </w:t>
      </w:r>
      <w:r w:rsidRPr="00114EFA">
        <w:rPr>
          <w:szCs w:val="28"/>
        </w:rPr>
        <w:t xml:space="preserve">договор о приватизации жилого помещения; 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при принятии отрицательного решения</w:t>
      </w:r>
      <w:r w:rsidR="005A1EB7">
        <w:rPr>
          <w:szCs w:val="28"/>
        </w:rPr>
        <w:t xml:space="preserve"> - </w:t>
      </w:r>
      <w:r w:rsidRPr="00114EFA">
        <w:rPr>
          <w:szCs w:val="28"/>
        </w:rPr>
        <w:t>уведомление об отказе в предоставлении муниципальной услуги.</w:t>
      </w:r>
    </w:p>
    <w:p w:rsidR="005B794E" w:rsidRPr="00114EFA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Способ фиксации результата –</w:t>
      </w:r>
      <w:r w:rsidR="005A1EB7">
        <w:rPr>
          <w:szCs w:val="28"/>
        </w:rPr>
        <w:t xml:space="preserve"> запись в </w:t>
      </w:r>
      <w:r w:rsidR="005477EF">
        <w:rPr>
          <w:szCs w:val="28"/>
        </w:rPr>
        <w:t>Ж</w:t>
      </w:r>
      <w:r w:rsidR="005A1EB7">
        <w:rPr>
          <w:szCs w:val="28"/>
        </w:rPr>
        <w:t>урнале регистрации.</w:t>
      </w:r>
    </w:p>
    <w:p w:rsidR="004332D4" w:rsidRDefault="005B794E" w:rsidP="005A1EB7">
      <w:pPr>
        <w:spacing w:line="240" w:lineRule="auto"/>
        <w:ind w:firstLine="680"/>
        <w:jc w:val="both"/>
        <w:rPr>
          <w:szCs w:val="28"/>
        </w:rPr>
      </w:pPr>
      <w:r w:rsidRPr="00114EFA">
        <w:rPr>
          <w:szCs w:val="28"/>
        </w:rPr>
        <w:t>Срок исполнения административной процедуры – в течение 3 рабочих дней после подписания решения.</w:t>
      </w:r>
      <w:r w:rsidR="005A1EB7">
        <w:rPr>
          <w:szCs w:val="28"/>
        </w:rPr>
        <w:t>»</w:t>
      </w:r>
      <w:r w:rsidR="004332D4">
        <w:rPr>
          <w:szCs w:val="28"/>
        </w:rPr>
        <w:t>;</w:t>
      </w:r>
    </w:p>
    <w:p w:rsidR="00B52F98" w:rsidRDefault="00FF6CE4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</w:t>
      </w:r>
      <w:r w:rsidR="00B52F98">
        <w:rPr>
          <w:szCs w:val="28"/>
        </w:rPr>
        <w:t xml:space="preserve"> разделе V:</w:t>
      </w:r>
    </w:p>
    <w:p w:rsidR="0050082F" w:rsidRDefault="00B52F98" w:rsidP="005B39B3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F98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5</w:t>
      </w:r>
      <w:r w:rsidRPr="00B52F98">
        <w:rPr>
          <w:sz w:val="28"/>
          <w:szCs w:val="28"/>
        </w:rPr>
        <w:t xml:space="preserve">.2 </w:t>
      </w:r>
      <w:r w:rsidR="0050082F">
        <w:rPr>
          <w:sz w:val="28"/>
          <w:szCs w:val="28"/>
        </w:rPr>
        <w:t>изложить в следующей редакции:</w:t>
      </w:r>
    </w:p>
    <w:p w:rsidR="0050082F" w:rsidRPr="0066089A" w:rsidRDefault="0050082F" w:rsidP="005A1EB7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561E">
        <w:rPr>
          <w:sz w:val="28"/>
          <w:szCs w:val="28"/>
        </w:rPr>
        <w:t>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</w:t>
      </w:r>
      <w:r w:rsidRPr="00D50442">
        <w:rPr>
          <w:b/>
          <w:bCs/>
          <w:sz w:val="28"/>
          <w:szCs w:val="28"/>
        </w:rPr>
        <w:t xml:space="preserve">. </w:t>
      </w:r>
      <w:r w:rsidR="00D50442" w:rsidRPr="00D50442">
        <w:rPr>
          <w:b/>
          <w:bCs/>
          <w:sz w:val="28"/>
          <w:szCs w:val="28"/>
        </w:rPr>
        <w:t>Органы  местного самоуправления Курской области, многофункциональные центры, ли</w:t>
      </w:r>
      <w:r w:rsidR="00D50442" w:rsidRPr="00D50442"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="00D50442" w:rsidRPr="00D50442">
        <w:rPr>
          <w:b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5A1EB7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DD561E">
        <w:rPr>
          <w:szCs w:val="28"/>
        </w:rPr>
        <w:t>;</w:t>
      </w:r>
    </w:p>
    <w:p w:rsidR="0050082F" w:rsidRPr="006A03C7" w:rsidRDefault="00DD561E" w:rsidP="005A1EB7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5A1EB7">
      <w:pPr>
        <w:spacing w:line="240" w:lineRule="auto"/>
        <w:ind w:firstLine="680"/>
        <w:jc w:val="both"/>
        <w:rPr>
          <w:b/>
          <w:szCs w:val="28"/>
        </w:rPr>
      </w:pPr>
      <w:r w:rsidRPr="00DD561E">
        <w:rPr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5A1EB7">
      <w:pPr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5A1EB7" w:rsidRDefault="006A03C7" w:rsidP="005A1EB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 настоящего Административного регламента.</w:t>
      </w:r>
    </w:p>
    <w:p w:rsidR="006A03C7" w:rsidRPr="00A0190A" w:rsidRDefault="005A1EB7" w:rsidP="00D13CDD">
      <w:pPr>
        <w:tabs>
          <w:tab w:val="left" w:pos="1276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6.2.</w:t>
      </w:r>
      <w:r w:rsidR="006A03C7" w:rsidRPr="00A0190A">
        <w:rPr>
          <w:szCs w:val="28"/>
        </w:rPr>
        <w:t xml:space="preserve">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13CDD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проверяет правильность оформления заявления.  В случае неправильного оформления заявления о предоставлении муниципальной услуги, работник МФЦ оказывает помощь заявителю в оформлении заявления;</w:t>
      </w:r>
    </w:p>
    <w:p w:rsidR="006A03C7" w:rsidRPr="00A0190A" w:rsidRDefault="006A03C7" w:rsidP="005A1EB7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5A1EB7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lastRenderedPageBreak/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D13CDD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13CDD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информацию о принятом решении в порядке, установленном соглашением о взаимодействии, заключенным </w:t>
      </w:r>
      <w:r w:rsidR="00D13CDD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D13CDD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 При получении результата муниципальной услуги в МФЦ заявитель предъявляет: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документ, удостоверяющий личность; 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D13CDD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5A1EB7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D13CDD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5A1EB7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D13CDD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6A03C7" w:rsidP="005A1EB7">
      <w:pPr>
        <w:tabs>
          <w:tab w:val="num" w:pos="-5160"/>
        </w:tabs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6.1</w:t>
      </w:r>
      <w:r w:rsidR="00D13CDD">
        <w:rPr>
          <w:szCs w:val="28"/>
        </w:rPr>
        <w:t>0</w:t>
      </w:r>
      <w:r w:rsidRPr="00A0190A">
        <w:rPr>
          <w:szCs w:val="28"/>
        </w:rPr>
        <w:t>. Максимальный срок выполнения  административной процедуры соответствует срокам, указанным в  подразделе 2.4 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5A1EB7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5A1EB7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5A1EB7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681139"/>
    <w:multiLevelType w:val="hybridMultilevel"/>
    <w:tmpl w:val="CEA66238"/>
    <w:lvl w:ilvl="0" w:tplc="FE940A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8C78BE"/>
    <w:multiLevelType w:val="hybridMultilevel"/>
    <w:tmpl w:val="9A4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D41B0"/>
    <w:rsid w:val="00140127"/>
    <w:rsid w:val="00144C36"/>
    <w:rsid w:val="001703A9"/>
    <w:rsid w:val="00195CB1"/>
    <w:rsid w:val="001B46B7"/>
    <w:rsid w:val="001B53DB"/>
    <w:rsid w:val="001C5ECE"/>
    <w:rsid w:val="00251001"/>
    <w:rsid w:val="0026392A"/>
    <w:rsid w:val="00264E7C"/>
    <w:rsid w:val="00266EFB"/>
    <w:rsid w:val="00282977"/>
    <w:rsid w:val="002D0B71"/>
    <w:rsid w:val="002D4655"/>
    <w:rsid w:val="002D5B15"/>
    <w:rsid w:val="002F2EA2"/>
    <w:rsid w:val="002F3D42"/>
    <w:rsid w:val="00306E3E"/>
    <w:rsid w:val="003209F6"/>
    <w:rsid w:val="00324D66"/>
    <w:rsid w:val="0032566A"/>
    <w:rsid w:val="003454D4"/>
    <w:rsid w:val="0035385E"/>
    <w:rsid w:val="00355A9D"/>
    <w:rsid w:val="00364F1D"/>
    <w:rsid w:val="003651E5"/>
    <w:rsid w:val="003D32AD"/>
    <w:rsid w:val="003E643C"/>
    <w:rsid w:val="003E649F"/>
    <w:rsid w:val="00401CCE"/>
    <w:rsid w:val="00411398"/>
    <w:rsid w:val="00427A8A"/>
    <w:rsid w:val="004332D4"/>
    <w:rsid w:val="004437AF"/>
    <w:rsid w:val="004449A6"/>
    <w:rsid w:val="00451F71"/>
    <w:rsid w:val="004B33E6"/>
    <w:rsid w:val="004D023E"/>
    <w:rsid w:val="004F3E90"/>
    <w:rsid w:val="0050082F"/>
    <w:rsid w:val="00511D41"/>
    <w:rsid w:val="005245C7"/>
    <w:rsid w:val="00542DC6"/>
    <w:rsid w:val="005461BB"/>
    <w:rsid w:val="005477EF"/>
    <w:rsid w:val="00557886"/>
    <w:rsid w:val="00563954"/>
    <w:rsid w:val="00580C1E"/>
    <w:rsid w:val="00594DF2"/>
    <w:rsid w:val="005951FC"/>
    <w:rsid w:val="005A1EB7"/>
    <w:rsid w:val="005A4A30"/>
    <w:rsid w:val="005B39B3"/>
    <w:rsid w:val="005B794E"/>
    <w:rsid w:val="005D16FB"/>
    <w:rsid w:val="005D4BB5"/>
    <w:rsid w:val="00606E64"/>
    <w:rsid w:val="00640B91"/>
    <w:rsid w:val="0064510C"/>
    <w:rsid w:val="006550DC"/>
    <w:rsid w:val="00663CFA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6E13C5"/>
    <w:rsid w:val="0070249F"/>
    <w:rsid w:val="00721580"/>
    <w:rsid w:val="00751980"/>
    <w:rsid w:val="00757FEA"/>
    <w:rsid w:val="00776500"/>
    <w:rsid w:val="007771EB"/>
    <w:rsid w:val="00783ABF"/>
    <w:rsid w:val="007B5948"/>
    <w:rsid w:val="007D079D"/>
    <w:rsid w:val="007D2A52"/>
    <w:rsid w:val="007E30CE"/>
    <w:rsid w:val="0082167B"/>
    <w:rsid w:val="0082763E"/>
    <w:rsid w:val="00831B0B"/>
    <w:rsid w:val="00835FBB"/>
    <w:rsid w:val="00855D87"/>
    <w:rsid w:val="00882A43"/>
    <w:rsid w:val="008E4633"/>
    <w:rsid w:val="008F3B7B"/>
    <w:rsid w:val="009062AC"/>
    <w:rsid w:val="00911F5E"/>
    <w:rsid w:val="009128E3"/>
    <w:rsid w:val="0093650A"/>
    <w:rsid w:val="00936C69"/>
    <w:rsid w:val="00956700"/>
    <w:rsid w:val="00967527"/>
    <w:rsid w:val="0096792B"/>
    <w:rsid w:val="009846FA"/>
    <w:rsid w:val="0099782F"/>
    <w:rsid w:val="009E5266"/>
    <w:rsid w:val="00A05756"/>
    <w:rsid w:val="00A51BED"/>
    <w:rsid w:val="00AA31DC"/>
    <w:rsid w:val="00AA5026"/>
    <w:rsid w:val="00AC3564"/>
    <w:rsid w:val="00AE7816"/>
    <w:rsid w:val="00B157C6"/>
    <w:rsid w:val="00B24E00"/>
    <w:rsid w:val="00B508C1"/>
    <w:rsid w:val="00B50A3E"/>
    <w:rsid w:val="00B52F98"/>
    <w:rsid w:val="00B72CBF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1A14"/>
    <w:rsid w:val="00CB0A09"/>
    <w:rsid w:val="00CD529C"/>
    <w:rsid w:val="00CE5492"/>
    <w:rsid w:val="00CE6626"/>
    <w:rsid w:val="00D07EB1"/>
    <w:rsid w:val="00D13CDD"/>
    <w:rsid w:val="00D37A06"/>
    <w:rsid w:val="00D50442"/>
    <w:rsid w:val="00D654E7"/>
    <w:rsid w:val="00D66800"/>
    <w:rsid w:val="00D714FC"/>
    <w:rsid w:val="00D73631"/>
    <w:rsid w:val="00D81857"/>
    <w:rsid w:val="00DB12DC"/>
    <w:rsid w:val="00DC01C7"/>
    <w:rsid w:val="00DD3427"/>
    <w:rsid w:val="00DD561E"/>
    <w:rsid w:val="00E055E1"/>
    <w:rsid w:val="00E071FD"/>
    <w:rsid w:val="00E3769C"/>
    <w:rsid w:val="00E41800"/>
    <w:rsid w:val="00E44453"/>
    <w:rsid w:val="00E50EDE"/>
    <w:rsid w:val="00E60FD6"/>
    <w:rsid w:val="00E611BC"/>
    <w:rsid w:val="00E84C02"/>
    <w:rsid w:val="00E92FE3"/>
    <w:rsid w:val="00EC7124"/>
    <w:rsid w:val="00EF5C48"/>
    <w:rsid w:val="00F0495C"/>
    <w:rsid w:val="00F063B9"/>
    <w:rsid w:val="00F13968"/>
    <w:rsid w:val="00F17BDC"/>
    <w:rsid w:val="00F24F56"/>
    <w:rsid w:val="00F624DC"/>
    <w:rsid w:val="00F834C6"/>
    <w:rsid w:val="00F83920"/>
    <w:rsid w:val="00FA4ABD"/>
    <w:rsid w:val="00FA6DB8"/>
    <w:rsid w:val="00FC3C68"/>
    <w:rsid w:val="00FE1C83"/>
    <w:rsid w:val="00FE1DB3"/>
    <w:rsid w:val="00FF25FC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ABB6"/>
  <w15:docId w15:val="{74C69F17-BAC0-4DEF-B444-9628DB3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uiPriority w:val="99"/>
    <w:rsid w:val="00251001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10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FE33-5E69-4DFD-939E-08B53670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122</cp:revision>
  <cp:lastPrinted>2022-06-24T14:01:00Z</cp:lastPrinted>
  <dcterms:created xsi:type="dcterms:W3CDTF">2019-12-23T11:47:00Z</dcterms:created>
  <dcterms:modified xsi:type="dcterms:W3CDTF">2022-07-01T09:49:00Z</dcterms:modified>
</cp:coreProperties>
</file>