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E7" w:rsidRDefault="005D6DE7" w:rsidP="005D6DE7">
      <w:pPr>
        <w:jc w:val="center"/>
        <w:rPr>
          <w:rFonts w:ascii="Circe" w:hAnsi="Circe"/>
          <w:color w:val="000000"/>
          <w:sz w:val="28"/>
          <w:szCs w:val="28"/>
          <w:shd w:val="clear" w:color="auto" w:fill="F4F4F4"/>
        </w:rPr>
      </w:pP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Вебинар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на тему: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Цифровизация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экспортной деятельности</w:t>
      </w:r>
    </w:p>
    <w:p w:rsidR="005D6DE7" w:rsidRDefault="005D6DE7" w:rsidP="005D6DE7">
      <w:pPr>
        <w:jc w:val="both"/>
        <w:rPr>
          <w:rFonts w:ascii="Circe" w:hAnsi="Circe"/>
          <w:color w:val="000000"/>
          <w:sz w:val="28"/>
          <w:szCs w:val="28"/>
          <w:shd w:val="clear" w:color="auto" w:fill="F4F4F4"/>
        </w:rPr>
      </w:pPr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Министерство экономического развития России совместно с Корпорацией «Синергия» проведут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вебинар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«Мой бизнес», посвящённый вопросам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цифровизации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экспортной деятельности. Экспорт товаров и услуг является основой успешного бизнеса и важнейшим показателем конкурентоспособности национальной экономики. В современных условиях использование цифровых технологий в бизнесе считается залогом высокой эффективности, в том числе и в экспортной деятельности. Как использовать цифровые технологии для успешного экспорта? Почему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онлайн-продвижение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– лучший способ продаж в эпоху пандемии? Какие сервисы и платформы можно использовать для успешной торговли с другими странами? Ответы на эти и другие вопросы в новом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вебинаре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«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Цифровизация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экспортной деятельности».</w:t>
      </w:r>
    </w:p>
    <w:p w:rsidR="005D6DE7" w:rsidRDefault="005D6DE7" w:rsidP="005D6DE7">
      <w:pPr>
        <w:pStyle w:val="a3"/>
        <w:shd w:val="clear" w:color="auto" w:fill="F4F4F4"/>
        <w:spacing w:before="0" w:beforeAutospacing="0" w:after="0" w:afterAutospacing="0"/>
        <w:rPr>
          <w:rFonts w:ascii="Circe" w:hAnsi="Circe"/>
          <w:color w:val="000000"/>
          <w:sz w:val="28"/>
          <w:szCs w:val="28"/>
        </w:rPr>
      </w:pPr>
      <w:r>
        <w:rPr>
          <w:rFonts w:ascii="Circe" w:hAnsi="Circe"/>
          <w:b/>
          <w:bCs/>
          <w:color w:val="000000"/>
          <w:sz w:val="28"/>
          <w:szCs w:val="28"/>
        </w:rPr>
        <w:t xml:space="preserve">Темы </w:t>
      </w:r>
      <w:proofErr w:type="spellStart"/>
      <w:r>
        <w:rPr>
          <w:rFonts w:ascii="Circe" w:hAnsi="Circe"/>
          <w:b/>
          <w:bCs/>
          <w:color w:val="000000"/>
          <w:sz w:val="28"/>
          <w:szCs w:val="28"/>
        </w:rPr>
        <w:t>вебинара</w:t>
      </w:r>
      <w:proofErr w:type="spellEnd"/>
      <w:r>
        <w:rPr>
          <w:rFonts w:ascii="Circe" w:hAnsi="Circe"/>
          <w:b/>
          <w:bCs/>
          <w:color w:val="000000"/>
          <w:sz w:val="28"/>
          <w:szCs w:val="28"/>
        </w:rPr>
        <w:t>:</w:t>
      </w:r>
    </w:p>
    <w:p w:rsidR="005D6DE7" w:rsidRDefault="005D6DE7" w:rsidP="005D6DE7">
      <w:pPr>
        <w:pStyle w:val="a3"/>
        <w:shd w:val="clear" w:color="auto" w:fill="F4F4F4"/>
        <w:spacing w:before="0" w:beforeAutospacing="0" w:after="0" w:afterAutospacing="0"/>
        <w:jc w:val="both"/>
        <w:rPr>
          <w:rFonts w:ascii="Circe" w:hAnsi="Circe"/>
          <w:color w:val="000000"/>
          <w:sz w:val="28"/>
          <w:szCs w:val="28"/>
        </w:rPr>
      </w:pPr>
      <w:r>
        <w:rPr>
          <w:rFonts w:ascii="Circe" w:hAnsi="Circe"/>
          <w:color w:val="000000"/>
          <w:sz w:val="28"/>
          <w:szCs w:val="28"/>
        </w:rPr>
        <w:br/>
        <w:t>• Оцифровать всё! Как перейти к цифровому взаимодействию между бизнесом и инфраструктурой поддержки?</w:t>
      </w:r>
      <w:r>
        <w:rPr>
          <w:rFonts w:ascii="Circe" w:hAnsi="Circe"/>
          <w:color w:val="000000"/>
          <w:sz w:val="28"/>
          <w:szCs w:val="28"/>
        </w:rPr>
        <w:br/>
        <w:t>• Цифровая платформа «Мой экспорт». Все плюсы использования информационной системы.</w:t>
      </w:r>
      <w:r>
        <w:rPr>
          <w:rFonts w:ascii="Circe" w:hAnsi="Circe"/>
          <w:color w:val="000000"/>
          <w:sz w:val="28"/>
          <w:szCs w:val="28"/>
        </w:rPr>
        <w:br/>
        <w:t xml:space="preserve">• Продвижение экспортёров. Как продавать продукцию </w:t>
      </w:r>
      <w:proofErr w:type="spellStart"/>
      <w:r>
        <w:rPr>
          <w:rFonts w:ascii="Circe" w:hAnsi="Circe"/>
          <w:color w:val="000000"/>
          <w:sz w:val="28"/>
          <w:szCs w:val="28"/>
        </w:rPr>
        <w:t>онлайн</w:t>
      </w:r>
      <w:proofErr w:type="spellEnd"/>
      <w:r>
        <w:rPr>
          <w:rFonts w:ascii="Circe" w:hAnsi="Circe"/>
          <w:color w:val="000000"/>
          <w:sz w:val="28"/>
          <w:szCs w:val="28"/>
        </w:rPr>
        <w:t>?</w:t>
      </w:r>
      <w:r>
        <w:rPr>
          <w:rFonts w:ascii="Circe" w:hAnsi="Circe"/>
          <w:color w:val="000000"/>
          <w:sz w:val="28"/>
          <w:szCs w:val="28"/>
        </w:rPr>
        <w:br/>
        <w:t>• Рабочая группа ВТО по ММСП. Разработка решений для эффективного участия предприятий в международной торговле.</w:t>
      </w:r>
      <w:r>
        <w:rPr>
          <w:rFonts w:ascii="Circe" w:hAnsi="Circe"/>
          <w:color w:val="000000"/>
          <w:sz w:val="28"/>
          <w:szCs w:val="28"/>
        </w:rPr>
        <w:br/>
        <w:t xml:space="preserve">• </w:t>
      </w:r>
      <w:proofErr w:type="spellStart"/>
      <w:r>
        <w:rPr>
          <w:rFonts w:ascii="Circe" w:hAnsi="Circe"/>
          <w:color w:val="000000"/>
          <w:sz w:val="28"/>
          <w:szCs w:val="28"/>
        </w:rPr>
        <w:t>Global</w:t>
      </w:r>
      <w:proofErr w:type="spellEnd"/>
      <w:r>
        <w:rPr>
          <w:rFonts w:ascii="Circe" w:hAnsi="Circe"/>
          <w:color w:val="000000"/>
          <w:sz w:val="28"/>
          <w:szCs w:val="28"/>
        </w:rPr>
        <w:t xml:space="preserve"> </w:t>
      </w:r>
      <w:proofErr w:type="spellStart"/>
      <w:r>
        <w:rPr>
          <w:rFonts w:ascii="Circe" w:hAnsi="Circe"/>
          <w:color w:val="000000"/>
          <w:sz w:val="28"/>
          <w:szCs w:val="28"/>
        </w:rPr>
        <w:t>Trade</w:t>
      </w:r>
      <w:proofErr w:type="spellEnd"/>
      <w:r>
        <w:rPr>
          <w:rFonts w:ascii="Circe" w:hAnsi="Circe"/>
          <w:color w:val="000000"/>
          <w:sz w:val="28"/>
          <w:szCs w:val="28"/>
        </w:rPr>
        <w:t xml:space="preserve"> </w:t>
      </w:r>
      <w:proofErr w:type="spellStart"/>
      <w:r>
        <w:rPr>
          <w:rFonts w:ascii="Circe" w:hAnsi="Circe"/>
          <w:color w:val="000000"/>
          <w:sz w:val="28"/>
          <w:szCs w:val="28"/>
        </w:rPr>
        <w:t>Helpdesk</w:t>
      </w:r>
      <w:proofErr w:type="spellEnd"/>
      <w:r>
        <w:rPr>
          <w:rFonts w:ascii="Circe" w:hAnsi="Circe"/>
          <w:color w:val="000000"/>
          <w:sz w:val="28"/>
          <w:szCs w:val="28"/>
        </w:rPr>
        <w:t>. Помощь МСП для выхода на международные рынки.</w:t>
      </w:r>
      <w:r>
        <w:rPr>
          <w:rFonts w:ascii="Circe" w:hAnsi="Circe"/>
          <w:color w:val="000000"/>
          <w:sz w:val="28"/>
          <w:szCs w:val="28"/>
        </w:rPr>
        <w:br/>
        <w:t>• Digital-экспортёр. Как бизнесу адаптироваться к цифровым форматам?</w:t>
      </w:r>
    </w:p>
    <w:p w:rsidR="005D6DE7" w:rsidRDefault="005D6DE7" w:rsidP="0068391B">
      <w:pPr>
        <w:rPr>
          <w:rFonts w:ascii="Circe" w:hAnsi="Circe"/>
          <w:color w:val="000000"/>
          <w:sz w:val="28"/>
          <w:szCs w:val="28"/>
          <w:shd w:val="clear" w:color="auto" w:fill="F4F4F4"/>
        </w:rPr>
      </w:pPr>
    </w:p>
    <w:p w:rsidR="005D6DE7" w:rsidRDefault="005D6DE7" w:rsidP="005D6DE7">
      <w:pPr>
        <w:pStyle w:val="a3"/>
        <w:shd w:val="clear" w:color="auto" w:fill="F4F4F4"/>
        <w:spacing w:before="0" w:beforeAutospacing="0" w:after="0" w:afterAutospacing="0" w:line="401" w:lineRule="atLeast"/>
        <w:rPr>
          <w:rFonts w:ascii="Circe" w:hAnsi="Circe"/>
          <w:color w:val="000000"/>
          <w:sz w:val="28"/>
          <w:szCs w:val="28"/>
        </w:rPr>
      </w:pPr>
      <w:proofErr w:type="spellStart"/>
      <w:r>
        <w:rPr>
          <w:rFonts w:ascii="Circe" w:hAnsi="Circe"/>
          <w:color w:val="000000"/>
          <w:sz w:val="28"/>
          <w:szCs w:val="28"/>
        </w:rPr>
        <w:t>Вебинар</w:t>
      </w:r>
      <w:proofErr w:type="spellEnd"/>
      <w:r>
        <w:rPr>
          <w:rFonts w:ascii="Circe" w:hAnsi="Circe"/>
          <w:color w:val="000000"/>
          <w:sz w:val="28"/>
          <w:szCs w:val="28"/>
        </w:rPr>
        <w:t xml:space="preserve"> для всех участников </w:t>
      </w:r>
      <w:proofErr w:type="gramStart"/>
      <w:r>
        <w:rPr>
          <w:rFonts w:ascii="Circe" w:hAnsi="Circe"/>
          <w:color w:val="000000"/>
          <w:sz w:val="28"/>
          <w:szCs w:val="28"/>
        </w:rPr>
        <w:t>бесплатный</w:t>
      </w:r>
      <w:proofErr w:type="gramEnd"/>
      <w:r>
        <w:rPr>
          <w:rFonts w:ascii="Circe" w:hAnsi="Circe"/>
          <w:color w:val="000000"/>
          <w:sz w:val="28"/>
          <w:szCs w:val="28"/>
        </w:rPr>
        <w:t>. </w:t>
      </w:r>
      <w:hyperlink r:id="rId4" w:history="1">
        <w:r w:rsidRPr="005D6DE7">
          <w:rPr>
            <w:rStyle w:val="a4"/>
            <w:rFonts w:ascii="Circe" w:hAnsi="Circe"/>
            <w:bCs/>
            <w:color w:val="000000"/>
            <w:sz w:val="28"/>
            <w:szCs w:val="28"/>
            <w:u w:val="none"/>
          </w:rPr>
          <w:t xml:space="preserve">Трансляция доступна по </w:t>
        </w:r>
        <w:proofErr w:type="gramStart"/>
        <w:r w:rsidRPr="005D6DE7">
          <w:rPr>
            <w:rStyle w:val="a4"/>
            <w:rFonts w:ascii="Circe" w:hAnsi="Circe"/>
            <w:bCs/>
            <w:color w:val="000000"/>
            <w:sz w:val="28"/>
            <w:szCs w:val="28"/>
            <w:u w:val="none"/>
          </w:rPr>
          <w:t>ссылк</w:t>
        </w:r>
      </w:hyperlink>
      <w:r w:rsidRPr="005D6DE7">
        <w:rPr>
          <w:rFonts w:ascii="Circe" w:hAnsi="Circe"/>
          <w:color w:val="000000"/>
          <w:sz w:val="28"/>
          <w:szCs w:val="28"/>
        </w:rPr>
        <w:t>е</w:t>
      </w:r>
      <w:proofErr w:type="gramEnd"/>
      <w:r>
        <w:rPr>
          <w:rFonts w:ascii="Circe" w:hAnsi="Circe"/>
          <w:color w:val="000000"/>
          <w:sz w:val="28"/>
          <w:szCs w:val="28"/>
        </w:rPr>
        <w:t xml:space="preserve">: </w:t>
      </w:r>
    </w:p>
    <w:p w:rsidR="005D6DE7" w:rsidRDefault="005D6DE7" w:rsidP="005D6DE7">
      <w:pPr>
        <w:rPr>
          <w:rFonts w:ascii="Circe" w:hAnsi="Circe"/>
          <w:color w:val="000000"/>
          <w:sz w:val="28"/>
          <w:szCs w:val="28"/>
          <w:shd w:val="clear" w:color="auto" w:fill="F4F4F4"/>
        </w:rPr>
      </w:pPr>
      <w:r>
        <w:rPr>
          <w:rFonts w:ascii="Circe" w:hAnsi="Circe"/>
          <w:color w:val="000000"/>
          <w:sz w:val="28"/>
          <w:szCs w:val="28"/>
          <w:shd w:val="clear" w:color="auto" w:fill="F4F4F4"/>
        </w:rPr>
        <w:fldChar w:fldCharType="begin"/>
      </w:r>
      <w:r>
        <w:rPr>
          <w:rFonts w:ascii="Circe" w:hAnsi="Circe"/>
          <w:color w:val="000000"/>
          <w:sz w:val="28"/>
          <w:szCs w:val="28"/>
          <w:shd w:val="clear" w:color="auto" w:fill="F4F4F4"/>
        </w:rPr>
        <w:instrText xml:space="preserve"> HYPERLINK "</w:instrText>
      </w:r>
      <w:r w:rsidRPr="005D6DE7">
        <w:rPr>
          <w:rFonts w:ascii="Circe" w:hAnsi="Circe"/>
          <w:color w:val="000000"/>
          <w:sz w:val="28"/>
          <w:szCs w:val="28"/>
          <w:shd w:val="clear" w:color="auto" w:fill="F4F4F4"/>
        </w:rPr>
        <w:instrText>https://synergy.online/webinars/tsifrovizatsiya-eksportnoy-deyatelnosti-10-dekabrya</w:instrText>
      </w:r>
      <w:r>
        <w:rPr>
          <w:rFonts w:ascii="Circe" w:hAnsi="Circe"/>
          <w:color w:val="000000"/>
          <w:sz w:val="28"/>
          <w:szCs w:val="28"/>
          <w:shd w:val="clear" w:color="auto" w:fill="F4F4F4"/>
        </w:rPr>
        <w:instrText xml:space="preserve">" </w:instrText>
      </w:r>
      <w:r>
        <w:rPr>
          <w:rFonts w:ascii="Circe" w:hAnsi="Circe"/>
          <w:color w:val="000000"/>
          <w:sz w:val="28"/>
          <w:szCs w:val="28"/>
          <w:shd w:val="clear" w:color="auto" w:fill="F4F4F4"/>
        </w:rPr>
        <w:fldChar w:fldCharType="separate"/>
      </w:r>
      <w:r w:rsidRPr="00C4399C">
        <w:rPr>
          <w:rStyle w:val="a4"/>
          <w:rFonts w:ascii="Circe" w:hAnsi="Circe"/>
          <w:sz w:val="28"/>
          <w:szCs w:val="28"/>
          <w:shd w:val="clear" w:color="auto" w:fill="F4F4F4"/>
        </w:rPr>
        <w:t>https://synergy.online/webinars/tsifrovizatsiya-eksportnoy-deyatelnosti-10-dekabrya</w:t>
      </w:r>
      <w:r>
        <w:rPr>
          <w:rFonts w:ascii="Circe" w:hAnsi="Circe"/>
          <w:color w:val="000000"/>
          <w:sz w:val="28"/>
          <w:szCs w:val="28"/>
          <w:shd w:val="clear" w:color="auto" w:fill="F4F4F4"/>
        </w:rPr>
        <w:fldChar w:fldCharType="end"/>
      </w:r>
    </w:p>
    <w:p w:rsidR="005D6DE7" w:rsidRDefault="005D6DE7" w:rsidP="005D6DE7">
      <w:pPr>
        <w:rPr>
          <w:rFonts w:ascii="Circe" w:hAnsi="Circe"/>
          <w:color w:val="000000"/>
          <w:sz w:val="28"/>
          <w:szCs w:val="28"/>
        </w:rPr>
      </w:pPr>
      <w:r>
        <w:rPr>
          <w:rFonts w:ascii="Circe" w:hAnsi="Circe"/>
          <w:color w:val="000000"/>
          <w:sz w:val="28"/>
          <w:szCs w:val="28"/>
        </w:rPr>
        <w:t>Регистрация не требуется.</w:t>
      </w: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sectPr w:rsidR="0068391B" w:rsidSect="006C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2936"/>
    <w:rsid w:val="00152936"/>
    <w:rsid w:val="00166F83"/>
    <w:rsid w:val="00272940"/>
    <w:rsid w:val="003460AC"/>
    <w:rsid w:val="003C0A78"/>
    <w:rsid w:val="00516F11"/>
    <w:rsid w:val="005D6DE7"/>
    <w:rsid w:val="005F5BF4"/>
    <w:rsid w:val="0068391B"/>
    <w:rsid w:val="0069221D"/>
    <w:rsid w:val="006C29A4"/>
    <w:rsid w:val="007838B9"/>
    <w:rsid w:val="0085151E"/>
    <w:rsid w:val="00A611D4"/>
    <w:rsid w:val="00DD0901"/>
    <w:rsid w:val="00E9538A"/>
    <w:rsid w:val="00F36BB8"/>
    <w:rsid w:val="00F36CDD"/>
    <w:rsid w:val="00F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A4"/>
  </w:style>
  <w:style w:type="paragraph" w:styleId="1">
    <w:name w:val="heading 1"/>
    <w:basedOn w:val="a"/>
    <w:link w:val="10"/>
    <w:uiPriority w:val="9"/>
    <w:qFormat/>
    <w:rsid w:val="00152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29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090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2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17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12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561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917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nergy.online/webinars/tsifrovizatsiya-eksportnoy-deyatelnosti-10-dekabr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Agadjanyan</cp:lastModifiedBy>
  <cp:revision>11</cp:revision>
  <cp:lastPrinted>2020-11-11T10:47:00Z</cp:lastPrinted>
  <dcterms:created xsi:type="dcterms:W3CDTF">2020-10-23T13:42:00Z</dcterms:created>
  <dcterms:modified xsi:type="dcterms:W3CDTF">2020-12-07T10:20:00Z</dcterms:modified>
</cp:coreProperties>
</file>