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90" w:rsidRDefault="005B3990" w:rsidP="005B3990">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5B3990" w:rsidRDefault="005B3990" w:rsidP="005B3990">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5B3990" w:rsidRDefault="005B3990" w:rsidP="005B3990">
      <w:pPr>
        <w:ind w:left="-567"/>
        <w:jc w:val="center"/>
        <w:rPr>
          <w:rFonts w:eastAsia="Times New Roman"/>
          <w:b/>
          <w:sz w:val="18"/>
          <w:szCs w:val="20"/>
          <w:lang w:val="ru-RU"/>
        </w:rPr>
      </w:pPr>
    </w:p>
    <w:p w:rsidR="005B3990" w:rsidRDefault="005B3990" w:rsidP="005B3990">
      <w:pPr>
        <w:ind w:left="-567"/>
        <w:jc w:val="center"/>
        <w:rPr>
          <w:rFonts w:eastAsia="Times New Roman"/>
          <w:b/>
          <w:sz w:val="40"/>
          <w:szCs w:val="20"/>
          <w:lang w:val="ru-RU"/>
        </w:rPr>
      </w:pPr>
      <w:r>
        <w:rPr>
          <w:rFonts w:eastAsia="Times New Roman"/>
          <w:b/>
          <w:sz w:val="40"/>
          <w:szCs w:val="20"/>
          <w:lang w:val="ru-RU"/>
        </w:rPr>
        <w:t>РЕШЕНИЕ</w:t>
      </w:r>
    </w:p>
    <w:p w:rsidR="005B3990" w:rsidRDefault="005B3990" w:rsidP="005B3990">
      <w:pPr>
        <w:ind w:left="-567"/>
        <w:jc w:val="center"/>
        <w:rPr>
          <w:rFonts w:eastAsia="Times New Roman"/>
          <w:b/>
          <w:sz w:val="28"/>
          <w:szCs w:val="28"/>
          <w:lang w:val="ru-RU"/>
        </w:rPr>
      </w:pPr>
    </w:p>
    <w:p w:rsidR="005B3990" w:rsidRDefault="005B3990" w:rsidP="005B3990">
      <w:pPr>
        <w:rPr>
          <w:rFonts w:eastAsia="Times New Roman"/>
          <w:sz w:val="28"/>
          <w:szCs w:val="28"/>
          <w:lang w:val="ru-RU"/>
        </w:rPr>
      </w:pPr>
      <w:r>
        <w:rPr>
          <w:rFonts w:eastAsia="Times New Roman"/>
          <w:sz w:val="28"/>
          <w:szCs w:val="28"/>
          <w:lang w:val="ru-RU"/>
        </w:rPr>
        <w:t>от 30 ноября 2021</w:t>
      </w:r>
      <w:r w:rsidR="00A479EF">
        <w:rPr>
          <w:rFonts w:eastAsia="Times New Roman"/>
          <w:sz w:val="28"/>
          <w:szCs w:val="28"/>
          <w:lang w:val="ru-RU"/>
        </w:rPr>
        <w:t xml:space="preserve"> </w:t>
      </w:r>
      <w:r>
        <w:rPr>
          <w:rFonts w:eastAsia="Times New Roman"/>
          <w:sz w:val="28"/>
          <w:szCs w:val="28"/>
          <w:lang w:val="ru-RU"/>
        </w:rPr>
        <w:t>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w:t>
      </w:r>
      <w:r w:rsidR="00A479EF">
        <w:rPr>
          <w:rFonts w:eastAsia="Times New Roman"/>
          <w:sz w:val="28"/>
          <w:szCs w:val="28"/>
          <w:lang w:val="ru-RU"/>
        </w:rPr>
        <w:t xml:space="preserve">           </w:t>
      </w:r>
      <w:r>
        <w:rPr>
          <w:rFonts w:eastAsia="Times New Roman"/>
          <w:sz w:val="28"/>
          <w:szCs w:val="28"/>
          <w:lang w:val="ru-RU"/>
        </w:rPr>
        <w:t>№ 20-4-18</w:t>
      </w:r>
      <w:r w:rsidR="00A479EF">
        <w:rPr>
          <w:rFonts w:eastAsia="Times New Roman"/>
          <w:sz w:val="28"/>
          <w:szCs w:val="28"/>
          <w:lang w:val="ru-RU"/>
        </w:rPr>
        <w:t>3</w:t>
      </w:r>
    </w:p>
    <w:p w:rsidR="005B3990" w:rsidRDefault="005B3990" w:rsidP="005B3990">
      <w:pPr>
        <w:rPr>
          <w:rFonts w:eastAsia="Times New Roman"/>
          <w:sz w:val="28"/>
          <w:szCs w:val="28"/>
          <w:lang w:val="ru-RU"/>
        </w:rPr>
      </w:pPr>
    </w:p>
    <w:p w:rsidR="00A479EF" w:rsidRDefault="005B3990" w:rsidP="005B3990">
      <w:pPr>
        <w:ind w:right="5245"/>
        <w:rPr>
          <w:bCs/>
          <w:color w:val="000000"/>
          <w:sz w:val="28"/>
          <w:szCs w:val="28"/>
          <w:lang w:val="ru-RU"/>
        </w:rPr>
      </w:pPr>
      <w:r w:rsidRPr="005B3990">
        <w:rPr>
          <w:bCs/>
          <w:color w:val="000000"/>
          <w:sz w:val="28"/>
          <w:szCs w:val="28"/>
          <w:lang w:val="ru-RU"/>
        </w:rPr>
        <w:t xml:space="preserve">Об утверждении Положения </w:t>
      </w:r>
      <w:bookmarkStart w:id="0" w:name="_Hlk77671647"/>
    </w:p>
    <w:p w:rsidR="00A479EF" w:rsidRDefault="005B3990" w:rsidP="005B3990">
      <w:pPr>
        <w:ind w:right="5245"/>
        <w:rPr>
          <w:bCs/>
          <w:color w:val="000000"/>
          <w:sz w:val="28"/>
          <w:szCs w:val="28"/>
          <w:lang w:val="ru-RU"/>
        </w:rPr>
      </w:pPr>
      <w:r w:rsidRPr="005B3990">
        <w:rPr>
          <w:bCs/>
          <w:color w:val="000000"/>
          <w:sz w:val="28"/>
          <w:szCs w:val="28"/>
          <w:lang w:val="ru-RU"/>
        </w:rPr>
        <w:t xml:space="preserve">о муниципальном контроле </w:t>
      </w:r>
      <w:r w:rsidRPr="005B3990">
        <w:rPr>
          <w:bCs/>
          <w:color w:val="000000"/>
          <w:sz w:val="28"/>
          <w:szCs w:val="28"/>
          <w:lang w:val="ru-RU"/>
        </w:rPr>
        <w:br/>
      </w:r>
      <w:bookmarkStart w:id="1" w:name="_Hlk77686366"/>
      <w:r w:rsidRPr="005B3990">
        <w:rPr>
          <w:bCs/>
          <w:color w:val="000000"/>
          <w:sz w:val="28"/>
          <w:szCs w:val="28"/>
          <w:lang w:val="ru-RU"/>
        </w:rPr>
        <w:t xml:space="preserve">на автомобильном транспорте, городском наземном электрическом транспорте и </w:t>
      </w:r>
    </w:p>
    <w:p w:rsidR="00A479EF" w:rsidRDefault="005B3990" w:rsidP="005B3990">
      <w:pPr>
        <w:ind w:right="5245"/>
        <w:rPr>
          <w:bCs/>
          <w:color w:val="000000"/>
          <w:sz w:val="28"/>
          <w:szCs w:val="28"/>
          <w:lang w:val="ru-RU"/>
        </w:rPr>
      </w:pPr>
      <w:r w:rsidRPr="005B3990">
        <w:rPr>
          <w:bCs/>
          <w:color w:val="000000"/>
          <w:sz w:val="28"/>
          <w:szCs w:val="28"/>
          <w:lang w:val="ru-RU"/>
        </w:rPr>
        <w:t xml:space="preserve">в дорожном хозяйстве </w:t>
      </w:r>
      <w:bookmarkEnd w:id="0"/>
      <w:bookmarkEnd w:id="1"/>
    </w:p>
    <w:p w:rsidR="00A479EF" w:rsidRDefault="005B3990" w:rsidP="005B3990">
      <w:pPr>
        <w:ind w:right="5245"/>
        <w:rPr>
          <w:bCs/>
          <w:color w:val="000000"/>
          <w:sz w:val="28"/>
          <w:szCs w:val="28"/>
          <w:lang w:val="ru-RU"/>
        </w:rPr>
      </w:pPr>
      <w:r w:rsidRPr="005B3990">
        <w:rPr>
          <w:bCs/>
          <w:color w:val="000000"/>
          <w:sz w:val="28"/>
          <w:szCs w:val="28"/>
          <w:lang w:val="ru-RU"/>
        </w:rPr>
        <w:t xml:space="preserve">в границах сельских поселений Курского района </w:t>
      </w:r>
    </w:p>
    <w:p w:rsidR="005B3990" w:rsidRPr="005B3990" w:rsidRDefault="005B3990" w:rsidP="005B3990">
      <w:pPr>
        <w:ind w:right="5245"/>
        <w:rPr>
          <w:i/>
          <w:iCs/>
          <w:lang w:val="ru-RU"/>
        </w:rPr>
      </w:pPr>
      <w:r w:rsidRPr="005B3990">
        <w:rPr>
          <w:bCs/>
          <w:color w:val="000000"/>
          <w:sz w:val="28"/>
          <w:szCs w:val="28"/>
          <w:lang w:val="ru-RU"/>
        </w:rPr>
        <w:t>Курской области</w:t>
      </w:r>
    </w:p>
    <w:p w:rsidR="005B3990" w:rsidRDefault="005B3990" w:rsidP="005B3990">
      <w:pPr>
        <w:shd w:val="clear" w:color="auto" w:fill="FFFFFF"/>
        <w:rPr>
          <w:b/>
          <w:color w:val="000000"/>
          <w:lang w:val="ru-RU"/>
        </w:rPr>
      </w:pPr>
    </w:p>
    <w:p w:rsidR="00A479EF" w:rsidRPr="005B3990" w:rsidRDefault="00A479EF" w:rsidP="005B3990">
      <w:pPr>
        <w:shd w:val="clear" w:color="auto" w:fill="FFFFFF"/>
        <w:rPr>
          <w:b/>
          <w:color w:val="000000"/>
          <w:lang w:val="ru-RU"/>
        </w:rPr>
      </w:pPr>
    </w:p>
    <w:p w:rsidR="005B3990" w:rsidRPr="005B3990" w:rsidRDefault="005B3990" w:rsidP="00A479EF">
      <w:pPr>
        <w:spacing w:before="120"/>
        <w:ind w:firstLine="709"/>
        <w:jc w:val="both"/>
        <w:rPr>
          <w:lang w:val="ru-RU"/>
        </w:rPr>
      </w:pPr>
      <w:r w:rsidRPr="005B3990">
        <w:rPr>
          <w:color w:val="000000"/>
          <w:sz w:val="28"/>
          <w:szCs w:val="28"/>
          <w:lang w:val="ru-RU"/>
        </w:rPr>
        <w:t xml:space="preserve">В соответствии </w:t>
      </w:r>
      <w:r w:rsidRPr="005B3990">
        <w:rPr>
          <w:rFonts w:eastAsiaTheme="minorHAnsi"/>
          <w:sz w:val="28"/>
          <w:szCs w:val="28"/>
          <w:lang w:val="ru-RU"/>
        </w:rPr>
        <w:t xml:space="preserve">с Федеральными законами от 6 октября 2003 года </w:t>
      </w:r>
      <w:r w:rsidR="00A479EF">
        <w:rPr>
          <w:rFonts w:eastAsiaTheme="minorHAnsi"/>
          <w:sz w:val="28"/>
          <w:szCs w:val="28"/>
          <w:lang w:val="ru-RU"/>
        </w:rPr>
        <w:t xml:space="preserve">   </w:t>
      </w:r>
      <w:r w:rsidRPr="005B3990">
        <w:rPr>
          <w:rFonts w:eastAsiaTheme="minorHAnsi"/>
          <w:sz w:val="28"/>
          <w:szCs w:val="28"/>
          <w:lang w:val="ru-RU"/>
        </w:rPr>
        <w:t>№ 131-ФЗ «Об общих принципах организации местного самоуправления в Российской Федерации», от 8 ноября 2007 года №</w:t>
      </w:r>
      <w:r w:rsidR="00A479EF">
        <w:rPr>
          <w:rFonts w:eastAsiaTheme="minorHAnsi"/>
          <w:sz w:val="28"/>
          <w:szCs w:val="28"/>
          <w:lang w:val="ru-RU"/>
        </w:rPr>
        <w:t xml:space="preserve"> </w:t>
      </w:r>
      <w:r w:rsidRPr="005B3990">
        <w:rPr>
          <w:rFonts w:eastAsiaTheme="minorHAnsi"/>
          <w:sz w:val="28"/>
          <w:szCs w:val="28"/>
          <w:lang w:val="ru-RU"/>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8 ноября 2007 года №</w:t>
      </w:r>
      <w:r w:rsidR="00A479EF">
        <w:rPr>
          <w:rFonts w:eastAsiaTheme="minorHAnsi"/>
          <w:sz w:val="28"/>
          <w:szCs w:val="28"/>
          <w:lang w:val="ru-RU"/>
        </w:rPr>
        <w:t xml:space="preserve"> </w:t>
      </w:r>
      <w:r w:rsidRPr="005B3990">
        <w:rPr>
          <w:rFonts w:eastAsiaTheme="minorHAnsi"/>
          <w:sz w:val="28"/>
          <w:szCs w:val="28"/>
          <w:lang w:val="ru-RU"/>
        </w:rPr>
        <w:t>259-ФЗ «Устав автомобильного транспорта и городского наземного электрического транспорта» и от 31 июля 2020 года №</w:t>
      </w:r>
      <w:r w:rsidR="00A479EF">
        <w:rPr>
          <w:rFonts w:eastAsiaTheme="minorHAnsi"/>
          <w:sz w:val="28"/>
          <w:szCs w:val="28"/>
          <w:lang w:val="ru-RU"/>
        </w:rPr>
        <w:t xml:space="preserve"> </w:t>
      </w:r>
      <w:r w:rsidRPr="005B3990">
        <w:rPr>
          <w:rFonts w:eastAsiaTheme="minorHAnsi"/>
          <w:sz w:val="28"/>
          <w:szCs w:val="28"/>
          <w:lang w:val="ru-RU"/>
        </w:rPr>
        <w:t xml:space="preserve">248-ФЗ «О государственном контроле (надзоре) и муниципальном контроле в Российской Федерации», </w:t>
      </w:r>
      <w:r w:rsidRPr="005B3990">
        <w:rPr>
          <w:color w:val="000000"/>
          <w:sz w:val="28"/>
          <w:szCs w:val="28"/>
          <w:lang w:val="ru-RU"/>
        </w:rPr>
        <w:t xml:space="preserve">Уставом </w:t>
      </w:r>
      <w:r w:rsidRPr="005B3990">
        <w:rPr>
          <w:sz w:val="28"/>
          <w:szCs w:val="28"/>
          <w:lang w:val="ru-RU"/>
        </w:rPr>
        <w:t>м</w:t>
      </w:r>
      <w:r w:rsidRPr="005B3990">
        <w:rPr>
          <w:bCs/>
          <w:color w:val="000000"/>
          <w:sz w:val="28"/>
          <w:szCs w:val="28"/>
          <w:lang w:val="ru-RU"/>
        </w:rPr>
        <w:t>униципального района «Курский район» Курской области, Представительное Собрание Курского района Курской области</w:t>
      </w:r>
    </w:p>
    <w:p w:rsidR="005B3990" w:rsidRPr="005B3990" w:rsidRDefault="005B3990" w:rsidP="00A479EF">
      <w:pPr>
        <w:spacing w:before="120"/>
        <w:jc w:val="center"/>
        <w:rPr>
          <w:sz w:val="28"/>
          <w:szCs w:val="28"/>
          <w:lang w:val="ru-RU"/>
        </w:rPr>
      </w:pPr>
      <w:r w:rsidRPr="005B3990">
        <w:rPr>
          <w:color w:val="000000"/>
          <w:sz w:val="28"/>
          <w:szCs w:val="28"/>
          <w:lang w:val="ru-RU"/>
        </w:rPr>
        <w:t>РЕШИЛО</w:t>
      </w:r>
      <w:r w:rsidRPr="005B3990">
        <w:rPr>
          <w:sz w:val="28"/>
          <w:szCs w:val="28"/>
          <w:lang w:val="ru-RU"/>
        </w:rPr>
        <w:t>:</w:t>
      </w:r>
    </w:p>
    <w:p w:rsidR="005B3990" w:rsidRPr="005B3990" w:rsidRDefault="005B3990" w:rsidP="00A479EF">
      <w:pPr>
        <w:shd w:val="clear" w:color="auto" w:fill="FFFFFF"/>
        <w:tabs>
          <w:tab w:val="left" w:pos="993"/>
          <w:tab w:val="left" w:pos="1134"/>
        </w:tabs>
        <w:spacing w:before="120"/>
        <w:ind w:firstLine="709"/>
        <w:jc w:val="both"/>
        <w:rPr>
          <w:color w:val="000000"/>
          <w:sz w:val="28"/>
          <w:szCs w:val="28"/>
          <w:lang w:val="ru-RU"/>
        </w:rPr>
      </w:pPr>
      <w:r w:rsidRPr="005B3990">
        <w:rPr>
          <w:color w:val="000000"/>
          <w:sz w:val="28"/>
          <w:szCs w:val="28"/>
          <w:lang w:val="ru-RU"/>
        </w:rPr>
        <w:t xml:space="preserve">1. Утвердить Положение о муниципальном контроле </w:t>
      </w:r>
      <w:r w:rsidRPr="005B3990">
        <w:rPr>
          <w:bCs/>
          <w:color w:val="000000"/>
          <w:sz w:val="28"/>
          <w:szCs w:val="28"/>
          <w:lang w:val="ru-RU"/>
        </w:rPr>
        <w:t xml:space="preserve">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 </w:t>
      </w:r>
      <w:r w:rsidRPr="005B3990">
        <w:rPr>
          <w:color w:val="000000"/>
          <w:sz w:val="28"/>
          <w:szCs w:val="28"/>
          <w:lang w:val="ru-RU"/>
        </w:rPr>
        <w:t>(прилагается).</w:t>
      </w:r>
    </w:p>
    <w:p w:rsidR="005B3990" w:rsidRPr="005B3990" w:rsidRDefault="005B3990" w:rsidP="00A479EF">
      <w:pPr>
        <w:shd w:val="clear" w:color="auto" w:fill="FFFFFF"/>
        <w:tabs>
          <w:tab w:val="left" w:pos="993"/>
        </w:tabs>
        <w:spacing w:before="120"/>
        <w:ind w:firstLine="709"/>
        <w:jc w:val="both"/>
        <w:rPr>
          <w:color w:val="000000"/>
          <w:sz w:val="28"/>
          <w:szCs w:val="28"/>
          <w:lang w:val="ru-RU"/>
        </w:rPr>
      </w:pPr>
      <w:r w:rsidRPr="005B3990">
        <w:rPr>
          <w:color w:val="000000"/>
          <w:sz w:val="28"/>
          <w:szCs w:val="28"/>
          <w:lang w:val="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w:t>
      </w:r>
      <w:r w:rsidRPr="005B3990">
        <w:rPr>
          <w:bCs/>
          <w:color w:val="000000"/>
          <w:sz w:val="28"/>
          <w:szCs w:val="28"/>
          <w:lang w:val="ru-RU"/>
        </w:rPr>
        <w:t>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w:t>
      </w:r>
    </w:p>
    <w:p w:rsidR="005B3990" w:rsidRPr="005B3990" w:rsidRDefault="005B3990" w:rsidP="005B3990">
      <w:pPr>
        <w:shd w:val="clear" w:color="auto" w:fill="FFFFFF"/>
        <w:ind w:firstLine="709"/>
        <w:jc w:val="both"/>
        <w:rPr>
          <w:sz w:val="28"/>
          <w:szCs w:val="28"/>
          <w:lang w:val="ru-RU"/>
        </w:rPr>
      </w:pPr>
      <w:r w:rsidRPr="005B3990">
        <w:rPr>
          <w:color w:val="000000"/>
          <w:sz w:val="28"/>
          <w:szCs w:val="28"/>
          <w:lang w:val="ru-RU"/>
        </w:rPr>
        <w:t xml:space="preserve">Положения раздела 5 Положения о муниципальном контроле </w:t>
      </w:r>
      <w:r w:rsidRPr="005B3990">
        <w:rPr>
          <w:bCs/>
          <w:color w:val="000000"/>
          <w:sz w:val="28"/>
          <w:szCs w:val="28"/>
          <w:lang w:val="ru-RU"/>
        </w:rPr>
        <w:t xml:space="preserve">на автомобильном транспорте, городском наземном электрическом </w:t>
      </w:r>
      <w:r w:rsidRPr="005B3990">
        <w:rPr>
          <w:bCs/>
          <w:color w:val="000000"/>
          <w:sz w:val="28"/>
          <w:szCs w:val="28"/>
          <w:lang w:val="ru-RU"/>
        </w:rPr>
        <w:lastRenderedPageBreak/>
        <w:t xml:space="preserve">транспорте и в дорожном хозяйстве в границах сельских поселений Курского района Курской области </w:t>
      </w:r>
      <w:r w:rsidRPr="005B3990">
        <w:rPr>
          <w:color w:val="000000"/>
          <w:sz w:val="28"/>
          <w:szCs w:val="28"/>
          <w:lang w:val="ru-RU"/>
        </w:rPr>
        <w:t xml:space="preserve">вступают в силу с 1 марта 2022 года. </w:t>
      </w:r>
    </w:p>
    <w:p w:rsidR="005B3990" w:rsidRPr="005B3990" w:rsidRDefault="005B3990" w:rsidP="005B3990">
      <w:pPr>
        <w:shd w:val="clear" w:color="auto" w:fill="FFFFFF"/>
        <w:jc w:val="both"/>
        <w:rPr>
          <w:color w:val="000000"/>
          <w:sz w:val="28"/>
          <w:szCs w:val="28"/>
          <w:lang w:val="ru-RU"/>
        </w:rPr>
      </w:pPr>
    </w:p>
    <w:p w:rsidR="005B3990" w:rsidRPr="005B3990" w:rsidRDefault="005B3990" w:rsidP="005B3990">
      <w:pPr>
        <w:shd w:val="clear" w:color="auto" w:fill="FFFFFF"/>
        <w:jc w:val="both"/>
        <w:rPr>
          <w:color w:val="000000"/>
          <w:sz w:val="28"/>
          <w:szCs w:val="28"/>
          <w:lang w:val="ru-RU"/>
        </w:rPr>
      </w:pPr>
    </w:p>
    <w:p w:rsidR="005B3990" w:rsidRPr="005B3990" w:rsidRDefault="005B3990" w:rsidP="005B3990">
      <w:pPr>
        <w:shd w:val="clear" w:color="auto" w:fill="FFFFFF"/>
        <w:jc w:val="both"/>
        <w:rPr>
          <w:color w:val="000000"/>
          <w:sz w:val="28"/>
          <w:szCs w:val="28"/>
          <w:lang w:val="ru-RU"/>
        </w:rPr>
      </w:pPr>
    </w:p>
    <w:p w:rsidR="005B3990" w:rsidRPr="005B3990" w:rsidRDefault="005B3990" w:rsidP="005B3990">
      <w:pPr>
        <w:tabs>
          <w:tab w:val="left" w:pos="1000"/>
          <w:tab w:val="left" w:pos="2552"/>
        </w:tabs>
        <w:jc w:val="both"/>
        <w:rPr>
          <w:sz w:val="28"/>
          <w:szCs w:val="28"/>
          <w:lang w:val="ru-RU"/>
        </w:rPr>
      </w:pPr>
      <w:r w:rsidRPr="005B3990">
        <w:rPr>
          <w:sz w:val="28"/>
          <w:szCs w:val="28"/>
          <w:lang w:val="ru-RU"/>
        </w:rPr>
        <w:t xml:space="preserve">Председатель Представительного Собрания </w:t>
      </w:r>
    </w:p>
    <w:p w:rsidR="005B3990" w:rsidRPr="005B3990" w:rsidRDefault="005B3990" w:rsidP="005B3990">
      <w:pPr>
        <w:tabs>
          <w:tab w:val="left" w:pos="1000"/>
          <w:tab w:val="left" w:pos="2552"/>
        </w:tabs>
        <w:jc w:val="both"/>
        <w:rPr>
          <w:sz w:val="28"/>
          <w:szCs w:val="28"/>
          <w:lang w:val="ru-RU"/>
        </w:rPr>
      </w:pPr>
      <w:r w:rsidRPr="005B3990">
        <w:rPr>
          <w:sz w:val="28"/>
          <w:szCs w:val="28"/>
          <w:lang w:val="ru-RU"/>
        </w:rPr>
        <w:t xml:space="preserve">Курского района Курской области                                      </w:t>
      </w:r>
      <w:r w:rsidR="007A7744">
        <w:rPr>
          <w:sz w:val="28"/>
          <w:szCs w:val="28"/>
          <w:lang w:val="ru-RU"/>
        </w:rPr>
        <w:t xml:space="preserve">        </w:t>
      </w:r>
      <w:r w:rsidRPr="005B3990">
        <w:rPr>
          <w:sz w:val="28"/>
          <w:szCs w:val="28"/>
          <w:lang w:val="ru-RU"/>
        </w:rPr>
        <w:t>А.Н. Пашутин</w:t>
      </w:r>
    </w:p>
    <w:p w:rsidR="005B3990" w:rsidRPr="005B3990" w:rsidRDefault="005B3990" w:rsidP="005B3990">
      <w:pPr>
        <w:tabs>
          <w:tab w:val="left" w:pos="1000"/>
          <w:tab w:val="left" w:pos="2552"/>
        </w:tabs>
        <w:jc w:val="both"/>
        <w:rPr>
          <w:sz w:val="28"/>
          <w:szCs w:val="28"/>
          <w:lang w:val="ru-RU"/>
        </w:rPr>
      </w:pPr>
    </w:p>
    <w:p w:rsidR="005B3990" w:rsidRPr="005B3990" w:rsidRDefault="005B3990" w:rsidP="005B3990">
      <w:pPr>
        <w:rPr>
          <w:b/>
          <w:bCs/>
          <w:color w:val="000000"/>
          <w:sz w:val="28"/>
          <w:szCs w:val="28"/>
          <w:lang w:val="ru-RU"/>
        </w:rPr>
      </w:pPr>
      <w:r w:rsidRPr="005B3990">
        <w:rPr>
          <w:sz w:val="28"/>
          <w:szCs w:val="28"/>
          <w:lang w:val="ru-RU"/>
        </w:rPr>
        <w:t>Глава Курского района</w:t>
      </w:r>
    </w:p>
    <w:p w:rsidR="005B3990" w:rsidRPr="005B3990" w:rsidRDefault="005B3990" w:rsidP="005B3990">
      <w:pPr>
        <w:rPr>
          <w:lang w:val="ru-RU"/>
        </w:rPr>
      </w:pPr>
      <w:r w:rsidRPr="005B3990">
        <w:rPr>
          <w:bCs/>
          <w:color w:val="000000"/>
          <w:sz w:val="28"/>
          <w:szCs w:val="28"/>
          <w:lang w:val="ru-RU"/>
        </w:rPr>
        <w:t>Курской области                                                                           А.В. Телегин</w:t>
      </w:r>
    </w:p>
    <w:p w:rsidR="005B3990" w:rsidRPr="005B3990" w:rsidRDefault="005B3990" w:rsidP="005B3990">
      <w:pPr>
        <w:ind w:left="4536"/>
        <w:jc w:val="center"/>
        <w:rPr>
          <w:color w:val="000000"/>
          <w:lang w:val="ru-RU"/>
        </w:rPr>
      </w:pPr>
    </w:p>
    <w:p w:rsidR="005B3990" w:rsidRPr="005B3990" w:rsidRDefault="005B3990" w:rsidP="005B3990">
      <w:pPr>
        <w:ind w:left="4536"/>
        <w:jc w:val="center"/>
        <w:rPr>
          <w:color w:val="000000"/>
          <w:lang w:val="ru-RU"/>
        </w:rPr>
      </w:pPr>
    </w:p>
    <w:p w:rsidR="005B3990" w:rsidRPr="005B3990" w:rsidRDefault="005B3990" w:rsidP="005B3990">
      <w:pPr>
        <w:ind w:left="4536"/>
        <w:jc w:val="center"/>
        <w:rPr>
          <w:color w:val="000000"/>
          <w:lang w:val="ru-RU"/>
        </w:rPr>
      </w:pPr>
    </w:p>
    <w:p w:rsidR="005B3990" w:rsidRPr="005B3990" w:rsidRDefault="005B3990" w:rsidP="005B3990">
      <w:pPr>
        <w:ind w:left="4536"/>
        <w:jc w:val="center"/>
        <w:rPr>
          <w:color w:val="000000"/>
          <w:lang w:val="ru-RU"/>
        </w:rPr>
      </w:pPr>
    </w:p>
    <w:p w:rsidR="005B3990" w:rsidRPr="005B3990" w:rsidRDefault="005B3990" w:rsidP="005B3990">
      <w:pPr>
        <w:ind w:left="4536"/>
        <w:jc w:val="center"/>
        <w:rPr>
          <w:color w:val="000000"/>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Default="005B3990"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Default="007A7744" w:rsidP="005B3990">
      <w:pPr>
        <w:ind w:left="4536"/>
        <w:jc w:val="center"/>
        <w:rPr>
          <w:lang w:val="ru-RU"/>
        </w:rPr>
      </w:pPr>
    </w:p>
    <w:p w:rsidR="007A7744" w:rsidRPr="005B3990" w:rsidRDefault="007A7744" w:rsidP="005B3990">
      <w:pPr>
        <w:ind w:left="4536"/>
        <w:jc w:val="center"/>
        <w:rPr>
          <w:lang w:val="ru-RU"/>
        </w:rPr>
      </w:pPr>
      <w:bookmarkStart w:id="2" w:name="_GoBack"/>
      <w:bookmarkEnd w:id="2"/>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p>
    <w:p w:rsidR="005B3990" w:rsidRPr="005B3990" w:rsidRDefault="005B3990" w:rsidP="005B3990">
      <w:pPr>
        <w:ind w:left="4536"/>
        <w:jc w:val="center"/>
        <w:rPr>
          <w:lang w:val="ru-RU"/>
        </w:rPr>
      </w:pPr>
      <w:r w:rsidRPr="005B3990">
        <w:rPr>
          <w:lang w:val="ru-RU"/>
        </w:rPr>
        <w:lastRenderedPageBreak/>
        <w:t>Приложение</w:t>
      </w:r>
    </w:p>
    <w:p w:rsidR="005B3990" w:rsidRPr="005B3990" w:rsidRDefault="005B3990" w:rsidP="005B3990">
      <w:pPr>
        <w:ind w:left="4536"/>
        <w:jc w:val="center"/>
        <w:rPr>
          <w:lang w:val="ru-RU"/>
        </w:rPr>
      </w:pPr>
    </w:p>
    <w:p w:rsidR="005B3990" w:rsidRPr="005B3990" w:rsidRDefault="005B3990" w:rsidP="005B3990">
      <w:pPr>
        <w:ind w:left="4536"/>
        <w:jc w:val="center"/>
        <w:rPr>
          <w:color w:val="000000"/>
          <w:lang w:val="ru-RU"/>
        </w:rPr>
      </w:pPr>
      <w:r w:rsidRPr="005B3990">
        <w:rPr>
          <w:lang w:val="ru-RU"/>
        </w:rPr>
        <w:t>УТВЕРЖДЕНО</w:t>
      </w:r>
    </w:p>
    <w:p w:rsidR="005B3990" w:rsidRPr="005B3990" w:rsidRDefault="005B3990" w:rsidP="005B3990">
      <w:pPr>
        <w:ind w:left="4536"/>
        <w:jc w:val="center"/>
        <w:rPr>
          <w:color w:val="000000"/>
          <w:lang w:val="ru-RU"/>
        </w:rPr>
      </w:pPr>
      <w:r w:rsidRPr="005B3990">
        <w:rPr>
          <w:color w:val="000000"/>
          <w:lang w:val="ru-RU"/>
        </w:rPr>
        <w:t>Решением Представительного Собрания Курского района Курской области</w:t>
      </w:r>
    </w:p>
    <w:p w:rsidR="005B3990" w:rsidRPr="005B3990" w:rsidRDefault="005B3990" w:rsidP="005B3990">
      <w:pPr>
        <w:tabs>
          <w:tab w:val="num" w:pos="200"/>
        </w:tabs>
        <w:ind w:left="4536"/>
        <w:jc w:val="center"/>
        <w:outlineLvl w:val="0"/>
        <w:rPr>
          <w:lang w:val="ru-RU"/>
        </w:rPr>
      </w:pPr>
      <w:r w:rsidRPr="005B3990">
        <w:rPr>
          <w:lang w:val="ru-RU"/>
        </w:rPr>
        <w:t xml:space="preserve">от </w:t>
      </w:r>
      <w:r w:rsidR="00A070F6">
        <w:rPr>
          <w:lang w:val="ru-RU"/>
        </w:rPr>
        <w:t xml:space="preserve">30 ноября </w:t>
      </w:r>
      <w:r w:rsidRPr="005B3990">
        <w:rPr>
          <w:lang w:val="ru-RU"/>
        </w:rPr>
        <w:t>2021</w:t>
      </w:r>
      <w:r w:rsidR="00A070F6">
        <w:rPr>
          <w:lang w:val="ru-RU"/>
        </w:rPr>
        <w:t>года</w:t>
      </w:r>
      <w:r w:rsidRPr="005B3990">
        <w:rPr>
          <w:lang w:val="ru-RU"/>
        </w:rPr>
        <w:t xml:space="preserve"> №</w:t>
      </w:r>
      <w:r w:rsidR="00A070F6">
        <w:rPr>
          <w:lang w:val="ru-RU"/>
        </w:rPr>
        <w:t xml:space="preserve"> 20-4-18</w:t>
      </w:r>
      <w:r w:rsidR="00A479EF">
        <w:rPr>
          <w:lang w:val="ru-RU"/>
        </w:rPr>
        <w:t>3</w:t>
      </w:r>
    </w:p>
    <w:p w:rsidR="005B3990" w:rsidRDefault="005B3990" w:rsidP="005B3990">
      <w:pPr>
        <w:ind w:firstLine="567"/>
        <w:jc w:val="right"/>
        <w:rPr>
          <w:color w:val="000000"/>
          <w:sz w:val="17"/>
          <w:szCs w:val="17"/>
          <w:lang w:val="ru-RU"/>
        </w:rPr>
      </w:pPr>
    </w:p>
    <w:p w:rsidR="00A479EF" w:rsidRPr="005B3990" w:rsidRDefault="00A479EF" w:rsidP="005B3990">
      <w:pPr>
        <w:ind w:firstLine="567"/>
        <w:jc w:val="right"/>
        <w:rPr>
          <w:color w:val="000000"/>
          <w:sz w:val="17"/>
          <w:szCs w:val="17"/>
          <w:lang w:val="ru-RU"/>
        </w:rPr>
      </w:pPr>
    </w:p>
    <w:p w:rsidR="005B3990" w:rsidRPr="005B3990" w:rsidRDefault="005B3990" w:rsidP="005B3990">
      <w:pPr>
        <w:ind w:firstLine="567"/>
        <w:jc w:val="right"/>
        <w:rPr>
          <w:color w:val="000000"/>
          <w:sz w:val="17"/>
          <w:szCs w:val="17"/>
          <w:lang w:val="ru-RU"/>
        </w:rPr>
      </w:pPr>
    </w:p>
    <w:p w:rsidR="005B3990" w:rsidRPr="005B3990" w:rsidRDefault="005B3990" w:rsidP="005B3990">
      <w:pPr>
        <w:jc w:val="center"/>
        <w:rPr>
          <w:b/>
          <w:bCs/>
          <w:color w:val="000000"/>
          <w:sz w:val="28"/>
          <w:szCs w:val="28"/>
          <w:lang w:val="ru-RU"/>
        </w:rPr>
      </w:pPr>
      <w:r w:rsidRPr="005B3990">
        <w:rPr>
          <w:b/>
          <w:bCs/>
          <w:color w:val="000000"/>
          <w:sz w:val="28"/>
          <w:szCs w:val="28"/>
          <w:lang w:val="ru-RU"/>
        </w:rPr>
        <w:t xml:space="preserve">Положение о муниципальном контроле </w:t>
      </w:r>
      <w:r w:rsidRPr="005B3990">
        <w:rPr>
          <w:b/>
          <w:bCs/>
          <w:color w:val="000000"/>
          <w:sz w:val="28"/>
          <w:szCs w:val="28"/>
          <w:lang w:val="ru-RU"/>
        </w:rPr>
        <w:br/>
        <w:t>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w:t>
      </w:r>
    </w:p>
    <w:p w:rsidR="005B3990" w:rsidRPr="005B3990" w:rsidRDefault="005B3990" w:rsidP="005B3990">
      <w:pPr>
        <w:jc w:val="center"/>
        <w:rPr>
          <w:b/>
          <w:lang w:val="ru-RU"/>
        </w:rPr>
      </w:pPr>
    </w:p>
    <w:p w:rsidR="005B3990" w:rsidRDefault="005B3990" w:rsidP="005B3990">
      <w:pPr>
        <w:pStyle w:val="ConsPlusNormal"/>
        <w:numPr>
          <w:ilvl w:val="0"/>
          <w:numId w:val="1"/>
        </w:numPr>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Общие положения</w:t>
      </w:r>
    </w:p>
    <w:p w:rsidR="005B3990" w:rsidRPr="00A479EF" w:rsidRDefault="005B3990" w:rsidP="005B3990">
      <w:pPr>
        <w:pStyle w:val="ConsPlusNormal"/>
        <w:ind w:left="720" w:firstLine="0"/>
        <w:rPr>
          <w:rFonts w:ascii="Times New Roman" w:hAnsi="Times New Roman" w:cs="Times New Roman"/>
          <w:b/>
          <w:bCs/>
          <w:color w:val="000000"/>
          <w:sz w:val="16"/>
          <w:szCs w:val="16"/>
        </w:rPr>
      </w:pP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w:t>
      </w:r>
      <w:r>
        <w:rPr>
          <w:rFonts w:ascii="Times New Roman" w:hAnsi="Times New Roman" w:cs="Times New Roman"/>
          <w:color w:val="000000"/>
          <w:sz w:val="28"/>
          <w:szCs w:val="28"/>
        </w:rPr>
        <w:t>Положение</w:t>
      </w:r>
      <w:r w:rsidRPr="006744CC">
        <w:rPr>
          <w:rFonts w:ascii="Times New Roman" w:hAnsi="Times New Roman" w:cs="Times New Roman"/>
          <w:color w:val="000000"/>
          <w:sz w:val="28"/>
          <w:szCs w:val="28"/>
        </w:rPr>
        <w:t xml:space="preserve"> о муниципальном контроле на </w:t>
      </w:r>
      <w:r w:rsidRPr="00A801D8">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Pr>
          <w:rFonts w:ascii="Times New Roman" w:hAnsi="Times New Roman" w:cs="Times New Roman"/>
          <w:bCs/>
          <w:color w:val="000000"/>
          <w:sz w:val="28"/>
          <w:szCs w:val="28"/>
        </w:rPr>
        <w:t xml:space="preserve">в границах сельских поселений </w:t>
      </w:r>
      <w:r w:rsidRPr="00A801D8">
        <w:rPr>
          <w:rFonts w:ascii="Times New Roman" w:hAnsi="Times New Roman" w:cs="Times New Roman"/>
          <w:bCs/>
          <w:color w:val="000000"/>
          <w:sz w:val="28"/>
          <w:szCs w:val="28"/>
        </w:rPr>
        <w:t>Курского района Курской области</w:t>
      </w:r>
      <w:r>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 xml:space="preserve">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w:t>
      </w:r>
      <w:bookmarkEnd w:id="3"/>
      <w:r w:rsidRPr="00A801D8">
        <w:rPr>
          <w:rFonts w:ascii="Times New Roman" w:hAnsi="Times New Roman" w:cs="Times New Roman"/>
          <w:bCs/>
          <w:color w:val="000000"/>
          <w:sz w:val="28"/>
          <w:szCs w:val="28"/>
        </w:rPr>
        <w:t xml:space="preserve">автомобильном транспорте, городском наземном электрическом транспорте и в дорожном хозяйстве </w:t>
      </w:r>
      <w:r>
        <w:rPr>
          <w:rFonts w:ascii="Times New Roman" w:hAnsi="Times New Roman" w:cs="Times New Roman"/>
          <w:bCs/>
          <w:color w:val="000000"/>
          <w:sz w:val="28"/>
          <w:szCs w:val="28"/>
        </w:rPr>
        <w:t xml:space="preserve">в границах сельских поселений </w:t>
      </w:r>
      <w:r w:rsidRPr="00A801D8">
        <w:rPr>
          <w:rFonts w:ascii="Times New Roman" w:hAnsi="Times New Roman" w:cs="Times New Roman"/>
          <w:bCs/>
          <w:color w:val="000000"/>
          <w:sz w:val="28"/>
          <w:szCs w:val="28"/>
        </w:rPr>
        <w:t>Курского района Курской области</w:t>
      </w:r>
      <w:r>
        <w:rPr>
          <w:rFonts w:ascii="Times New Roman" w:hAnsi="Times New Roman" w:cs="Times New Roman"/>
          <w:bCs/>
          <w:color w:val="000000"/>
          <w:sz w:val="28"/>
          <w:szCs w:val="28"/>
        </w:rPr>
        <w:t xml:space="preserve"> </w:t>
      </w:r>
      <w:r w:rsidRPr="00567818">
        <w:rPr>
          <w:rFonts w:ascii="Times New Roman" w:hAnsi="Times New Roman" w:cs="Times New Roman"/>
          <w:color w:val="000000"/>
          <w:sz w:val="28"/>
          <w:szCs w:val="28"/>
        </w:rPr>
        <w:t xml:space="preserve">(далее </w:t>
      </w:r>
      <w:r>
        <w:rPr>
          <w:rFonts w:ascii="Times New Roman" w:hAnsi="Times New Roman" w:cs="Times New Roman"/>
          <w:color w:val="000000"/>
          <w:sz w:val="28"/>
          <w:szCs w:val="28"/>
        </w:rPr>
        <w:t>-муниципальный контроль</w:t>
      </w:r>
      <w:r w:rsidRPr="00567818">
        <w:rPr>
          <w:rFonts w:ascii="Times New Roman" w:hAnsi="Times New Roman" w:cs="Times New Roman"/>
          <w:color w:val="000000"/>
          <w:sz w:val="28"/>
          <w:szCs w:val="28"/>
        </w:rPr>
        <w:t>)</w:t>
      </w:r>
      <w:bookmarkEnd w:id="4"/>
      <w:r w:rsidRPr="00567818">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контролируемы</w:t>
      </w:r>
      <w:r>
        <w:rPr>
          <w:rFonts w:ascii="Times New Roman" w:hAnsi="Times New Roman" w:cs="Times New Roman"/>
          <w:color w:val="000000"/>
          <w:sz w:val="28"/>
          <w:szCs w:val="28"/>
        </w:rPr>
        <w:t>е лица) обязательных требований; установленных федеральными законами и иными нормативными правовыми актами Российской Федерации, законами и иными правовыми актами Курской области, международными договорами Российской Федерации (далее - обязательные требования):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A92ECA">
        <w:rPr>
          <w:rFonts w:ascii="Times New Roman" w:hAnsi="Times New Roman" w:cs="Times New Roman"/>
          <w:color w:val="000000"/>
          <w:sz w:val="28"/>
        </w:rPr>
        <w:t>Курского района Курской области</w:t>
      </w:r>
      <w:r w:rsidRPr="00567818">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автомобильные дороги местного значения или автомобильные дороги общего пользования местного значения):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B3990" w:rsidRPr="005B3990" w:rsidRDefault="005B3990" w:rsidP="005B3990">
      <w:pPr>
        <w:ind w:firstLine="709"/>
        <w:contextualSpacing/>
        <w:jc w:val="both"/>
        <w:rPr>
          <w:color w:val="000000"/>
          <w:sz w:val="28"/>
          <w:szCs w:val="28"/>
          <w:lang w:val="ru-RU"/>
        </w:rPr>
      </w:pPr>
      <w:r w:rsidRPr="005B3990">
        <w:rPr>
          <w:color w:val="000000"/>
          <w:sz w:val="28"/>
          <w:szCs w:val="28"/>
          <w:lang w:val="ru-RU"/>
        </w:rPr>
        <w:t xml:space="preserve">1.3. Муниципальный контроль осуществляется Администрацией </w:t>
      </w:r>
      <w:r w:rsidRPr="005B3990">
        <w:rPr>
          <w:color w:val="000000"/>
          <w:sz w:val="28"/>
          <w:lang w:val="ru-RU"/>
        </w:rPr>
        <w:t xml:space="preserve">Курского района Курской области </w:t>
      </w:r>
      <w:r w:rsidRPr="005B3990">
        <w:rPr>
          <w:color w:val="000000"/>
          <w:sz w:val="28"/>
          <w:szCs w:val="28"/>
          <w:lang w:val="ru-RU"/>
        </w:rPr>
        <w:t xml:space="preserve">(далее - Администрация) в лице управления ЖКХ, транспорта и связи Администрации Курского района </w:t>
      </w:r>
      <w:r w:rsidRPr="005B3990">
        <w:rPr>
          <w:color w:val="000000"/>
          <w:sz w:val="28"/>
          <w:szCs w:val="28"/>
          <w:lang w:val="ru-RU"/>
        </w:rPr>
        <w:lastRenderedPageBreak/>
        <w:t>Курской области (далее - Контрольный орган).</w:t>
      </w:r>
    </w:p>
    <w:p w:rsidR="005B3990" w:rsidRPr="005B3990" w:rsidRDefault="005B3990" w:rsidP="005B3990">
      <w:pPr>
        <w:ind w:firstLine="709"/>
        <w:contextualSpacing/>
        <w:jc w:val="both"/>
        <w:rPr>
          <w:color w:val="000000"/>
          <w:sz w:val="28"/>
          <w:szCs w:val="28"/>
          <w:lang w:val="ru-RU"/>
        </w:rPr>
      </w:pPr>
      <w:r w:rsidRPr="005B3990">
        <w:rPr>
          <w:color w:val="000000"/>
          <w:sz w:val="28"/>
          <w:szCs w:val="28"/>
          <w:lang w:val="ru-RU"/>
        </w:rPr>
        <w:t>1.4. Должностным лицом Контрольного органа, уполномоченным на осуществление муниципального контроля, является заместитель начальника управления ЖКХ, транспорта и связи Администрации Курского района Курской области (далее - должностное лицо, уполномоченное осуществлять муниципальный контроль)</w:t>
      </w:r>
      <w:r w:rsidRPr="005B3990">
        <w:rPr>
          <w:i/>
          <w:iCs/>
          <w:color w:val="000000"/>
          <w:lang w:val="ru-RU"/>
        </w:rPr>
        <w:t>.</w:t>
      </w:r>
      <w:r w:rsidRPr="005B3990">
        <w:rPr>
          <w:color w:val="000000"/>
          <w:sz w:val="28"/>
          <w:szCs w:val="28"/>
          <w:lang w:val="ru-RU"/>
        </w:rPr>
        <w:t xml:space="preserve"> В должностные обязанности указанного должностного лица в соответствии с его должностной инструкцией входит осуществление полномочий по муниципальному контролю.</w:t>
      </w:r>
    </w:p>
    <w:p w:rsidR="005B3990" w:rsidRPr="005B3990" w:rsidRDefault="005B3990" w:rsidP="005B3990">
      <w:pPr>
        <w:ind w:firstLine="709"/>
        <w:contextualSpacing/>
        <w:jc w:val="both"/>
        <w:rPr>
          <w:sz w:val="28"/>
          <w:szCs w:val="28"/>
          <w:lang w:val="ru-RU"/>
        </w:rPr>
      </w:pPr>
      <w:r w:rsidRPr="005B3990">
        <w:rPr>
          <w:color w:val="000000"/>
          <w:sz w:val="28"/>
          <w:szCs w:val="28"/>
          <w:lang w:val="ru-RU"/>
        </w:rPr>
        <w:t>Должностным лицом Контрольного органа, уполномоченным на принятие решения о проведении контрольного мероприятия, является Глава Курского района Курской области.</w:t>
      </w:r>
    </w:p>
    <w:p w:rsidR="005B3990" w:rsidRPr="005B3990" w:rsidRDefault="005B3990" w:rsidP="005B3990">
      <w:pPr>
        <w:ind w:firstLine="709"/>
        <w:contextualSpacing/>
        <w:jc w:val="both"/>
        <w:rPr>
          <w:sz w:val="28"/>
          <w:szCs w:val="28"/>
          <w:lang w:val="ru-RU"/>
        </w:rPr>
      </w:pPr>
      <w:r w:rsidRPr="005B3990">
        <w:rPr>
          <w:color w:val="000000"/>
          <w:sz w:val="28"/>
          <w:szCs w:val="28"/>
          <w:lang w:val="ru-RU"/>
        </w:rPr>
        <w:t>Должностное лицо, уполномоченное осуществлять муниципальный контроль при проведении контрольных мероприятий, имеет права, обязанности и несет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w:t>
      </w:r>
      <w:r w:rsidR="00A479EF">
        <w:rPr>
          <w:color w:val="000000"/>
          <w:sz w:val="28"/>
          <w:szCs w:val="28"/>
          <w:lang w:val="ru-RU"/>
        </w:rPr>
        <w:t xml:space="preserve"> </w:t>
      </w:r>
      <w:r w:rsidRPr="005B3990">
        <w:rPr>
          <w:color w:val="000000"/>
          <w:sz w:val="28"/>
          <w:szCs w:val="28"/>
          <w:lang w:val="ru-RU"/>
        </w:rPr>
        <w:t>248 - ФЗ) и иными федеральными законами.</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479EF">
        <w:rPr>
          <w:rStyle w:val="a5"/>
          <w:rFonts w:ascii="Times New Roman" w:hAnsi="Times New Roman" w:cs="Times New Roman"/>
          <w:color w:val="000000"/>
          <w:sz w:val="28"/>
          <w:szCs w:val="28"/>
          <w:u w:val="none"/>
        </w:rPr>
        <w:t>закона</w:t>
      </w:r>
      <w:r w:rsidRPr="00A479EF">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 248-ФЗ</w:t>
      </w:r>
      <w:r>
        <w:rPr>
          <w:rFonts w:ascii="Times New Roman" w:hAnsi="Times New Roman" w:cs="Times New Roman"/>
          <w:color w:val="000000"/>
          <w:sz w:val="28"/>
          <w:szCs w:val="28"/>
        </w:rPr>
        <w:t>.</w:t>
      </w:r>
    </w:p>
    <w:p w:rsidR="005B3990"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w:t>
      </w:r>
      <w:bookmarkEnd w:id="6"/>
      <w:r w:rsidRPr="00567818">
        <w:rPr>
          <w:rFonts w:ascii="Times New Roman" w:hAnsi="Times New Roman" w:cs="Times New Roman"/>
          <w:color w:val="000000"/>
          <w:sz w:val="28"/>
          <w:szCs w:val="28"/>
        </w:rPr>
        <w:t>являются</w:t>
      </w:r>
      <w:r>
        <w:rPr>
          <w:rFonts w:ascii="Times New Roman" w:hAnsi="Times New Roman" w:cs="Times New Roman"/>
          <w:color w:val="000000"/>
          <w:sz w:val="28"/>
          <w:szCs w:val="28"/>
        </w:rPr>
        <w:t xml:space="preserve"> (далее - объект муниципального контроля)</w:t>
      </w:r>
      <w:r w:rsidRPr="00567818">
        <w:rPr>
          <w:rFonts w:ascii="Times New Roman" w:hAnsi="Times New Roman" w:cs="Times New Roman"/>
          <w:color w:val="000000"/>
          <w:sz w:val="28"/>
          <w:szCs w:val="28"/>
        </w:rPr>
        <w:t>:</w:t>
      </w:r>
    </w:p>
    <w:p w:rsidR="005B3990"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B3990"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результаты деятельности контролируемых лиц, в том числе работы им услуги, к которым предъявляются обязательные требования;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осуществления муниципального контроля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w:t>
      </w:r>
      <w:r>
        <w:rPr>
          <w:rFonts w:ascii="Times New Roman" w:hAnsi="Times New Roman" w:cs="Times New Roman"/>
          <w:color w:val="000000"/>
          <w:sz w:val="28"/>
          <w:szCs w:val="28"/>
        </w:rPr>
        <w:t>К</w:t>
      </w:r>
      <w:r w:rsidRPr="00567818">
        <w:rPr>
          <w:rFonts w:ascii="Times New Roman" w:hAnsi="Times New Roman" w:cs="Times New Roman"/>
          <w:color w:val="000000"/>
          <w:sz w:val="28"/>
          <w:szCs w:val="28"/>
        </w:rPr>
        <w:t>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1.8. Система оценки и управления рисками </w:t>
      </w:r>
      <w:r>
        <w:rPr>
          <w:rFonts w:ascii="Times New Roman" w:hAnsi="Times New Roman" w:cs="Times New Roman"/>
          <w:color w:val="000000"/>
          <w:sz w:val="28"/>
          <w:szCs w:val="28"/>
        </w:rPr>
        <w:t xml:space="preserve">причинения вреда (ущерба) охраняемых законом ценностям </w:t>
      </w:r>
      <w:r w:rsidRPr="00567818">
        <w:rPr>
          <w:rFonts w:ascii="Times New Roman" w:hAnsi="Times New Roman" w:cs="Times New Roman"/>
          <w:color w:val="000000"/>
          <w:sz w:val="28"/>
          <w:szCs w:val="28"/>
        </w:rPr>
        <w:t>при осуществлении муниципального контроля не применяется</w:t>
      </w:r>
      <w:bookmarkStart w:id="7" w:name="Par61"/>
      <w:bookmarkEnd w:id="7"/>
      <w:r w:rsidRPr="00567818">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p>
    <w:p w:rsidR="005B3990" w:rsidRPr="00567818" w:rsidRDefault="005B3990" w:rsidP="005B399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5B3990" w:rsidRPr="00A479EF" w:rsidRDefault="005B3990" w:rsidP="005B3990">
      <w:pPr>
        <w:pStyle w:val="ConsPlusNormal"/>
        <w:ind w:firstLine="0"/>
        <w:jc w:val="center"/>
        <w:rPr>
          <w:rFonts w:ascii="Times New Roman" w:hAnsi="Times New Roman" w:cs="Times New Roman"/>
          <w:b/>
          <w:bCs/>
          <w:color w:val="000000"/>
          <w:sz w:val="16"/>
          <w:szCs w:val="16"/>
        </w:rPr>
      </w:pP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 xml:space="preserve">Контрольный орган </w:t>
      </w:r>
      <w:r w:rsidRPr="00567818">
        <w:rPr>
          <w:rFonts w:ascii="Times New Roman" w:hAnsi="Times New Roman" w:cs="Times New Roman"/>
          <w:color w:val="000000"/>
          <w:sz w:val="28"/>
          <w:szCs w:val="28"/>
        </w:rPr>
        <w:t>осуществляет муниципальный контроль в том числе посредством проведения профилактических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2.2. Профилактические мероприятия осуществляются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w:t>
      </w:r>
      <w:r>
        <w:rPr>
          <w:rFonts w:ascii="Times New Roman" w:hAnsi="Times New Roman" w:cs="Times New Roman"/>
          <w:color w:val="000000"/>
          <w:sz w:val="28"/>
          <w:szCs w:val="28"/>
        </w:rPr>
        <w:t xml:space="preserve"> охраняемым законом ценностям</w:t>
      </w:r>
      <w:r w:rsidRPr="00567818">
        <w:rPr>
          <w:rFonts w:ascii="Times New Roman" w:hAnsi="Times New Roman" w:cs="Times New Roman"/>
          <w:color w:val="000000"/>
          <w:sz w:val="28"/>
          <w:szCs w:val="28"/>
        </w:rPr>
        <w:t>, является приоритетным по отношению к проведению контрольных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w:t>
      </w:r>
      <w:r>
        <w:rPr>
          <w:rFonts w:ascii="Times New Roman" w:hAnsi="Times New Roman" w:cs="Times New Roman"/>
          <w:color w:val="000000"/>
          <w:sz w:val="28"/>
          <w:szCs w:val="28"/>
        </w:rPr>
        <w:t>аем</w:t>
      </w:r>
      <w:r w:rsidRPr="00567818">
        <w:rPr>
          <w:rFonts w:ascii="Times New Roman" w:hAnsi="Times New Roman" w:cs="Times New Roman"/>
          <w:color w:val="000000"/>
          <w:sz w:val="28"/>
          <w:szCs w:val="28"/>
        </w:rPr>
        <w:t xml:space="preserve">ой </w:t>
      </w:r>
      <w:r>
        <w:rPr>
          <w:rFonts w:ascii="Times New Roman" w:hAnsi="Times New Roman" w:cs="Times New Roman"/>
          <w:color w:val="000000"/>
          <w:sz w:val="28"/>
          <w:szCs w:val="28"/>
        </w:rPr>
        <w:t xml:space="preserve">Контрольным органом </w:t>
      </w:r>
      <w:r w:rsidRPr="0056781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соответствии с действующим законодательством</w:t>
      </w:r>
      <w:r w:rsidRPr="00567818">
        <w:rPr>
          <w:rFonts w:ascii="Times New Roman" w:hAnsi="Times New Roman" w:cs="Times New Roman"/>
          <w:color w:val="000000"/>
          <w:sz w:val="28"/>
          <w:szCs w:val="28"/>
        </w:rPr>
        <w:t xml:space="preserve"> порядке, также могут проводиться профилактические мероприятия, не предусмотренные программой профилактики рисков причинения вреда</w:t>
      </w:r>
      <w:r>
        <w:rPr>
          <w:rFonts w:ascii="Times New Roman" w:hAnsi="Times New Roman" w:cs="Times New Roman"/>
          <w:color w:val="000000"/>
          <w:sz w:val="28"/>
          <w:szCs w:val="28"/>
        </w:rPr>
        <w:t xml:space="preserve"> (ущерба)</w:t>
      </w:r>
      <w:r w:rsidRPr="00567818">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лаве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муниципального контроля провод</w:t>
      </w:r>
      <w:r>
        <w:rPr>
          <w:rFonts w:ascii="Times New Roman" w:hAnsi="Times New Roman" w:cs="Times New Roman"/>
          <w:color w:val="000000"/>
          <w:sz w:val="28"/>
          <w:szCs w:val="28"/>
        </w:rPr>
        <w:t>я</w:t>
      </w:r>
      <w:r w:rsidRPr="00567818">
        <w:rPr>
          <w:rFonts w:ascii="Times New Roman" w:hAnsi="Times New Roman" w:cs="Times New Roman"/>
          <w:color w:val="000000"/>
          <w:sz w:val="28"/>
          <w:szCs w:val="28"/>
        </w:rPr>
        <w:t>тся следующие виды профилактических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объявление предостережений;</w:t>
      </w:r>
    </w:p>
    <w:p w:rsidR="005B3990" w:rsidRPr="00567818"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67818">
        <w:rPr>
          <w:rFonts w:ascii="Times New Roman" w:hAnsi="Times New Roman" w:cs="Times New Roman"/>
          <w:color w:val="000000"/>
          <w:sz w:val="28"/>
          <w:szCs w:val="28"/>
        </w:rPr>
        <w:t>) консультирование;</w:t>
      </w:r>
    </w:p>
    <w:p w:rsidR="005B3990" w:rsidRPr="00567818"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профилактический визит.</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Информирование осуществляется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Pr>
          <w:rFonts w:ascii="Times New Roman" w:hAnsi="Times New Roman" w:cs="Times New Roman"/>
          <w:color w:val="000000"/>
          <w:sz w:val="28"/>
          <w:szCs w:val="28"/>
        </w:rPr>
        <w:t>А</w:t>
      </w:r>
      <w:r w:rsidRPr="00567818">
        <w:rPr>
          <w:rFonts w:ascii="Times New Roman" w:hAnsi="Times New Roman" w:cs="Times New Roman"/>
          <w:color w:val="000000"/>
          <w:sz w:val="28"/>
          <w:szCs w:val="28"/>
        </w:rPr>
        <w:t xml:space="preserve">дминистрации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 xml:space="preserve">в информационно-телекоммуникационной сети «Интернет» (далее </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официальный сайт </w:t>
      </w:r>
      <w:r w:rsidRPr="00567818">
        <w:rPr>
          <w:rFonts w:ascii="Times New Roman" w:hAnsi="Times New Roman" w:cs="Times New Roman"/>
          <w:color w:val="000000"/>
          <w:sz w:val="28"/>
          <w:szCs w:val="28"/>
        </w:rPr>
        <w:lastRenderedPageBreak/>
        <w:t>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B3990" w:rsidRPr="00567818"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479EF">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 248-ФЗ</w:t>
      </w:r>
      <w:r>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также вправе информировать население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5B3990" w:rsidRPr="001A40D9"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2.7. </w:t>
      </w:r>
      <w:r w:rsidRPr="001A40D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1A40D9">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1A40D9">
        <w:rPr>
          <w:rFonts w:ascii="Times New Roman" w:hAnsi="Times New Roman" w:cs="Times New Roman"/>
          <w:color w:val="000000"/>
          <w:sz w:val="28"/>
          <w:szCs w:val="28"/>
        </w:rPr>
        <w:t xml:space="preserve"> объявляются контролируемому лицу в случае наличия у </w:t>
      </w:r>
      <w:r>
        <w:rPr>
          <w:rFonts w:ascii="Times New Roman" w:hAnsi="Times New Roman" w:cs="Times New Roman"/>
          <w:color w:val="000000"/>
          <w:sz w:val="28"/>
          <w:szCs w:val="28"/>
        </w:rPr>
        <w:t>Контрольного органа</w:t>
      </w:r>
      <w:r w:rsidRPr="001A40D9">
        <w:rPr>
          <w:rFonts w:ascii="Times New Roman" w:hAnsi="Times New Roman" w:cs="Times New Roman"/>
          <w:color w:val="000000"/>
          <w:sz w:val="28"/>
          <w:szCs w:val="28"/>
        </w:rPr>
        <w:t xml:space="preserve"> сведений о готовящихся нарушениях обязательных требований </w:t>
      </w:r>
      <w:r w:rsidRPr="001A40D9">
        <w:rPr>
          <w:rFonts w:ascii="Times New Roman" w:hAnsi="Times New Roman" w:cs="Times New Roman"/>
          <w:color w:val="000000"/>
          <w:sz w:val="28"/>
          <w:szCs w:val="28"/>
          <w:shd w:val="clear" w:color="auto" w:fill="FFFFFF"/>
        </w:rPr>
        <w:t>или признаках нарушений обязательных требований </w:t>
      </w:r>
      <w:r w:rsidRPr="001A40D9">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Pr>
          <w:rFonts w:ascii="Times New Roman" w:hAnsi="Times New Roman" w:cs="Times New Roman"/>
          <w:color w:val="000000"/>
          <w:sz w:val="28"/>
          <w:szCs w:val="28"/>
        </w:rPr>
        <w:t>объявляются (</w:t>
      </w:r>
      <w:r w:rsidRPr="001A40D9">
        <w:rPr>
          <w:rFonts w:ascii="Times New Roman" w:hAnsi="Times New Roman" w:cs="Times New Roman"/>
          <w:color w:val="000000"/>
          <w:sz w:val="28"/>
          <w:szCs w:val="28"/>
        </w:rPr>
        <w:t>подписываются</w:t>
      </w:r>
      <w:r>
        <w:rPr>
          <w:rFonts w:ascii="Times New Roman" w:hAnsi="Times New Roman" w:cs="Times New Roman"/>
          <w:color w:val="000000"/>
          <w:sz w:val="28"/>
          <w:szCs w:val="28"/>
        </w:rPr>
        <w:t>) Г</w:t>
      </w:r>
      <w:r w:rsidRPr="001A40D9">
        <w:rPr>
          <w:rFonts w:ascii="Times New Roman" w:hAnsi="Times New Roman" w:cs="Times New Roman"/>
          <w:color w:val="000000"/>
          <w:sz w:val="28"/>
          <w:szCs w:val="28"/>
        </w:rPr>
        <w:t>лавой Курского района Курской области</w:t>
      </w:r>
      <w:r>
        <w:rPr>
          <w:rFonts w:ascii="Times New Roman" w:hAnsi="Times New Roman" w:cs="Times New Roman"/>
          <w:color w:val="000000"/>
          <w:sz w:val="28"/>
          <w:szCs w:val="28"/>
        </w:rPr>
        <w:t xml:space="preserve"> </w:t>
      </w:r>
      <w:r w:rsidRPr="001A40D9">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B3990" w:rsidRPr="005B3990" w:rsidRDefault="005B3990" w:rsidP="005B3990">
      <w:pPr>
        <w:ind w:firstLine="709"/>
        <w:jc w:val="both"/>
        <w:rPr>
          <w:color w:val="000000"/>
          <w:sz w:val="28"/>
          <w:szCs w:val="28"/>
          <w:lang w:val="ru-RU"/>
        </w:rPr>
      </w:pPr>
      <w:r w:rsidRPr="005B3990">
        <w:rPr>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5B3990">
        <w:rPr>
          <w:color w:val="000000"/>
          <w:sz w:val="28"/>
          <w:szCs w:val="28"/>
          <w:shd w:val="clear" w:color="auto" w:fill="FFFFFF"/>
          <w:lang w:val="ru-RU"/>
        </w:rPr>
        <w:t>приказом Министерства экономического развития Российской Федерации от 31.03.2021</w:t>
      </w:r>
      <w:r w:rsidR="00A479EF">
        <w:rPr>
          <w:color w:val="000000"/>
          <w:sz w:val="28"/>
          <w:szCs w:val="28"/>
          <w:shd w:val="clear" w:color="auto" w:fill="FFFFFF"/>
          <w:lang w:val="ru-RU"/>
        </w:rPr>
        <w:t xml:space="preserve"> </w:t>
      </w:r>
      <w:r w:rsidRPr="005B3990">
        <w:rPr>
          <w:color w:val="000000"/>
          <w:sz w:val="28"/>
          <w:szCs w:val="28"/>
          <w:shd w:val="clear" w:color="auto" w:fill="FFFFFF"/>
          <w:lang w:val="ru-RU"/>
        </w:rPr>
        <w:t>№</w:t>
      </w:r>
      <w:r w:rsidR="00A479EF">
        <w:rPr>
          <w:color w:val="000000"/>
          <w:sz w:val="28"/>
          <w:szCs w:val="28"/>
          <w:shd w:val="clear" w:color="auto" w:fill="FFFFFF"/>
          <w:lang w:val="ru-RU"/>
        </w:rPr>
        <w:t xml:space="preserve"> </w:t>
      </w:r>
      <w:r w:rsidRPr="005B3990">
        <w:rPr>
          <w:color w:val="000000"/>
          <w:sz w:val="28"/>
          <w:szCs w:val="28"/>
          <w:shd w:val="clear" w:color="auto" w:fill="FFFFFF"/>
          <w:lang w:val="ru-RU"/>
        </w:rPr>
        <w:t>151</w:t>
      </w:r>
      <w:r w:rsidR="00A479EF">
        <w:rPr>
          <w:color w:val="000000"/>
          <w:sz w:val="28"/>
          <w:szCs w:val="28"/>
          <w:shd w:val="clear" w:color="auto" w:fill="FFFFFF"/>
          <w:lang w:val="ru-RU"/>
        </w:rPr>
        <w:t xml:space="preserve"> </w:t>
      </w:r>
      <w:r w:rsidRPr="005B3990">
        <w:rPr>
          <w:color w:val="000000"/>
          <w:sz w:val="28"/>
          <w:szCs w:val="28"/>
          <w:shd w:val="clear" w:color="auto" w:fill="FFFFFF"/>
          <w:lang w:val="ru-RU"/>
        </w:rPr>
        <w:t>«О типовых формах документов, используемых контрольным (надзорным) органом»</w:t>
      </w:r>
      <w:r w:rsidRPr="005B3990">
        <w:rPr>
          <w:color w:val="000000"/>
          <w:sz w:val="28"/>
          <w:szCs w:val="28"/>
          <w:lang w:val="ru-RU"/>
        </w:rPr>
        <w:t xml:space="preserve">. </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Объявляемые предостережения о недопустимости нарушения обязательных требований регистрируются </w:t>
      </w:r>
      <w:r>
        <w:rPr>
          <w:rFonts w:ascii="Times New Roman" w:hAnsi="Times New Roman" w:cs="Times New Roman"/>
          <w:color w:val="000000"/>
          <w:sz w:val="28"/>
          <w:szCs w:val="28"/>
        </w:rPr>
        <w:t xml:space="preserve">Контрольным органом </w:t>
      </w:r>
      <w:r w:rsidRPr="00567818">
        <w:rPr>
          <w:rFonts w:ascii="Times New Roman" w:hAnsi="Times New Roman" w:cs="Times New Roman"/>
          <w:color w:val="000000"/>
          <w:sz w:val="28"/>
          <w:szCs w:val="28"/>
        </w:rPr>
        <w:t>в журнале учета предостережений с присвоением регистрационного номера.</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w:t>
      </w:r>
      <w:r>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w:t>
      </w:r>
      <w:r>
        <w:rPr>
          <w:rFonts w:ascii="Times New Roman" w:hAnsi="Times New Roman" w:cs="Times New Roman"/>
          <w:color w:val="000000"/>
          <w:sz w:val="28"/>
          <w:szCs w:val="28"/>
        </w:rPr>
        <w:t>ну, посредством видеоконференц</w:t>
      </w:r>
      <w:r w:rsidRPr="00567818">
        <w:rPr>
          <w:rFonts w:ascii="Times New Roman" w:hAnsi="Times New Roman" w:cs="Times New Roman"/>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iCs/>
          <w:color w:val="000000"/>
          <w:sz w:val="28"/>
          <w:szCs w:val="24"/>
        </w:rPr>
        <w:t>Курского района Курской област</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w:t>
      </w:r>
    </w:p>
    <w:p w:rsidR="005B3990" w:rsidRPr="00567818" w:rsidRDefault="005B3990" w:rsidP="005B3990">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 </w:t>
      </w:r>
      <w:r w:rsidRPr="00567818">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рамках контрольных мероприятий.</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м, уполномоченным осуществлять муниципальный контроль, ведется журнал учета консультирований.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w:t>
      </w:r>
      <w:r>
        <w:rPr>
          <w:rFonts w:ascii="Times New Roman" w:hAnsi="Times New Roman" w:cs="Times New Roman"/>
          <w:color w:val="000000"/>
          <w:sz w:val="28"/>
          <w:szCs w:val="28"/>
        </w:rPr>
        <w:t xml:space="preserve">Контрольный орган </w:t>
      </w:r>
      <w:r w:rsidRPr="00567818">
        <w:rPr>
          <w:rFonts w:ascii="Times New Roman" w:hAnsi="Times New Roman" w:cs="Times New Roman"/>
          <w:color w:val="000000"/>
          <w:sz w:val="28"/>
          <w:szCs w:val="28"/>
        </w:rPr>
        <w:t xml:space="preserve">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5B3990" w:rsidRPr="00567818" w:rsidRDefault="005B3990" w:rsidP="005B399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w:t>
      </w:r>
      <w:r>
        <w:rPr>
          <w:rFonts w:ascii="Times New Roman" w:hAnsi="Times New Roman" w:cs="Times New Roman"/>
          <w:sz w:val="28"/>
          <w:szCs w:val="28"/>
        </w:rPr>
        <w:t>9</w:t>
      </w:r>
      <w:r w:rsidRPr="00567818">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w:t>
      </w:r>
      <w:r>
        <w:rPr>
          <w:rFonts w:ascii="Times New Roman" w:hAnsi="Times New Roman" w:cs="Times New Roman"/>
          <w:sz w:val="28"/>
          <w:szCs w:val="28"/>
        </w:rPr>
        <w:t>м использования видеоконференцсвязи</w:t>
      </w:r>
      <w:r w:rsidRPr="00567818">
        <w:rPr>
          <w:rFonts w:ascii="Times New Roman" w:hAnsi="Times New Roman" w:cs="Times New Roman"/>
          <w:sz w:val="28"/>
          <w:szCs w:val="28"/>
        </w:rPr>
        <w:t>.</w:t>
      </w:r>
    </w:p>
    <w:p w:rsidR="005B3990" w:rsidRPr="00567818" w:rsidRDefault="005B3990" w:rsidP="005B399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B3990" w:rsidRPr="00567818" w:rsidRDefault="005B3990" w:rsidP="005B399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B3990" w:rsidRPr="00567818" w:rsidRDefault="005B3990" w:rsidP="005B3990">
      <w:pPr>
        <w:pStyle w:val="ConsPlusNormal"/>
        <w:ind w:firstLine="709"/>
        <w:jc w:val="both"/>
        <w:rPr>
          <w:rFonts w:ascii="Times New Roman" w:hAnsi="Times New Roman" w:cs="Times New Roman"/>
          <w:color w:val="000000"/>
          <w:sz w:val="28"/>
          <w:szCs w:val="28"/>
        </w:rPr>
      </w:pPr>
    </w:p>
    <w:p w:rsidR="005B3990" w:rsidRDefault="005B3990" w:rsidP="005B399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3. </w:t>
      </w:r>
      <w:r>
        <w:rPr>
          <w:rFonts w:ascii="Times New Roman" w:hAnsi="Times New Roman" w:cs="Times New Roman"/>
          <w:b/>
          <w:bCs/>
          <w:color w:val="000000"/>
          <w:sz w:val="28"/>
          <w:szCs w:val="28"/>
        </w:rPr>
        <w:t>К</w:t>
      </w:r>
      <w:r w:rsidRPr="00567818">
        <w:rPr>
          <w:rFonts w:ascii="Times New Roman" w:hAnsi="Times New Roman" w:cs="Times New Roman"/>
          <w:b/>
          <w:bCs/>
          <w:color w:val="000000"/>
          <w:sz w:val="28"/>
          <w:szCs w:val="28"/>
        </w:rPr>
        <w:t>онтрольны</w:t>
      </w:r>
      <w:r>
        <w:rPr>
          <w:rFonts w:ascii="Times New Roman" w:hAnsi="Times New Roman" w:cs="Times New Roman"/>
          <w:b/>
          <w:bCs/>
          <w:color w:val="000000"/>
          <w:sz w:val="28"/>
          <w:szCs w:val="28"/>
        </w:rPr>
        <w:t>е</w:t>
      </w:r>
      <w:r w:rsidRPr="00567818">
        <w:rPr>
          <w:rFonts w:ascii="Times New Roman" w:hAnsi="Times New Roman" w:cs="Times New Roman"/>
          <w:b/>
          <w:bCs/>
          <w:color w:val="000000"/>
          <w:sz w:val="28"/>
          <w:szCs w:val="28"/>
        </w:rPr>
        <w:t xml:space="preserve"> мероприяти</w:t>
      </w:r>
      <w:r>
        <w:rPr>
          <w:rFonts w:ascii="Times New Roman" w:hAnsi="Times New Roman" w:cs="Times New Roman"/>
          <w:b/>
          <w:bCs/>
          <w:color w:val="000000"/>
          <w:sz w:val="28"/>
          <w:szCs w:val="28"/>
        </w:rPr>
        <w:t>я</w:t>
      </w:r>
      <w:r w:rsidRPr="00567818">
        <w:rPr>
          <w:rFonts w:ascii="Times New Roman" w:hAnsi="Times New Roman" w:cs="Times New Roman"/>
          <w:b/>
          <w:bCs/>
          <w:color w:val="000000"/>
          <w:sz w:val="28"/>
          <w:szCs w:val="28"/>
        </w:rPr>
        <w:t xml:space="preserve"> и контрольны</w:t>
      </w:r>
      <w:r>
        <w:rPr>
          <w:rFonts w:ascii="Times New Roman" w:hAnsi="Times New Roman" w:cs="Times New Roman"/>
          <w:b/>
          <w:bCs/>
          <w:color w:val="000000"/>
          <w:sz w:val="28"/>
          <w:szCs w:val="28"/>
        </w:rPr>
        <w:t>е</w:t>
      </w:r>
      <w:r w:rsidRPr="00567818">
        <w:rPr>
          <w:rFonts w:ascii="Times New Roman" w:hAnsi="Times New Roman" w:cs="Times New Roman"/>
          <w:b/>
          <w:bCs/>
          <w:color w:val="000000"/>
          <w:sz w:val="28"/>
          <w:szCs w:val="28"/>
        </w:rPr>
        <w:t xml:space="preserve"> действи</w:t>
      </w:r>
      <w:r>
        <w:rPr>
          <w:rFonts w:ascii="Times New Roman" w:hAnsi="Times New Roman" w:cs="Times New Roman"/>
          <w:b/>
          <w:bCs/>
          <w:color w:val="000000"/>
          <w:sz w:val="28"/>
          <w:szCs w:val="28"/>
        </w:rPr>
        <w:t xml:space="preserve">я, проводимые </w:t>
      </w:r>
    </w:p>
    <w:p w:rsidR="005B3990" w:rsidRPr="00567818" w:rsidRDefault="005B3990" w:rsidP="005B3990">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рамках муниципального контроля</w:t>
      </w:r>
    </w:p>
    <w:p w:rsidR="005B3990" w:rsidRPr="00A479EF" w:rsidRDefault="005B3990" w:rsidP="005B3990">
      <w:pPr>
        <w:pStyle w:val="ConsPlusNormal"/>
        <w:ind w:firstLine="0"/>
        <w:jc w:val="center"/>
        <w:rPr>
          <w:rFonts w:ascii="Times New Roman" w:hAnsi="Times New Roman" w:cs="Times New Roman"/>
          <w:b/>
          <w:bCs/>
          <w:color w:val="000000"/>
          <w:sz w:val="16"/>
          <w:szCs w:val="16"/>
        </w:rPr>
      </w:pPr>
    </w:p>
    <w:p w:rsidR="005B3990"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 </w:t>
      </w:r>
      <w:r>
        <w:rPr>
          <w:rFonts w:ascii="Times New Roman" w:hAnsi="Times New Roman" w:cs="Times New Roman"/>
          <w:color w:val="000000"/>
          <w:sz w:val="28"/>
          <w:szCs w:val="28"/>
        </w:rPr>
        <w:t>Муниципальный контроль осуществляется без проведения плановых контрольных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муниципального контроля </w:t>
      </w:r>
      <w:r>
        <w:rPr>
          <w:rFonts w:ascii="Times New Roman" w:hAnsi="Times New Roman" w:cs="Times New Roman"/>
          <w:color w:val="000000"/>
          <w:sz w:val="28"/>
          <w:szCs w:val="28"/>
        </w:rPr>
        <w:t>Контрольным органом проводя</w:t>
      </w:r>
      <w:r w:rsidRPr="00567818">
        <w:rPr>
          <w:rFonts w:ascii="Times New Roman" w:hAnsi="Times New Roman" w:cs="Times New Roman"/>
          <w:color w:val="000000"/>
          <w:sz w:val="28"/>
          <w:szCs w:val="28"/>
        </w:rPr>
        <w:t xml:space="preserve">тся следующие виды </w:t>
      </w:r>
      <w:r>
        <w:rPr>
          <w:rFonts w:ascii="Times New Roman" w:hAnsi="Times New Roman" w:cs="Times New Roman"/>
          <w:color w:val="000000"/>
          <w:sz w:val="28"/>
          <w:szCs w:val="28"/>
        </w:rPr>
        <w:t xml:space="preserve">внеплановых </w:t>
      </w:r>
      <w:r w:rsidRPr="00567818">
        <w:rPr>
          <w:rFonts w:ascii="Times New Roman" w:hAnsi="Times New Roman" w:cs="Times New Roman"/>
          <w:color w:val="000000"/>
          <w:sz w:val="28"/>
          <w:szCs w:val="28"/>
        </w:rPr>
        <w:t>контрольных мероприятий и контрольных действий в рамках указанных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5B3990" w:rsidRPr="005B3990" w:rsidRDefault="005B3990" w:rsidP="005B3990">
      <w:pPr>
        <w:ind w:firstLine="709"/>
        <w:jc w:val="both"/>
        <w:rPr>
          <w:color w:val="000000"/>
          <w:sz w:val="28"/>
          <w:szCs w:val="28"/>
          <w:lang w:val="ru-RU"/>
        </w:rPr>
      </w:pPr>
      <w:r w:rsidRPr="005B3990">
        <w:rPr>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B3990">
        <w:rPr>
          <w:color w:val="000000"/>
          <w:sz w:val="28"/>
          <w:szCs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B3990">
        <w:rPr>
          <w:color w:val="000000"/>
          <w:sz w:val="28"/>
          <w:szCs w:val="28"/>
          <w:lang w:val="ru-RU"/>
        </w:rPr>
        <w:t>);</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без взаимодействия с контролируемыми лицами.</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w:t>
      </w:r>
      <w:r w:rsidRPr="00567818">
        <w:rPr>
          <w:rFonts w:ascii="Times New Roman" w:hAnsi="Times New Roman" w:cs="Times New Roman"/>
          <w:color w:val="000000"/>
          <w:sz w:val="28"/>
          <w:szCs w:val="28"/>
        </w:rPr>
        <w:lastRenderedPageBreak/>
        <w:t>вывод об исполнении предписания об устранении выявленного нарушения обязательных требований.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3.5. Контрольные мероприятия, проводимые при взаимодействии с контролируемым лицом, проводятся на основании </w:t>
      </w:r>
      <w:r>
        <w:rPr>
          <w:rFonts w:ascii="Times New Roman" w:hAnsi="Times New Roman" w:cs="Times New Roman"/>
          <w:color w:val="000000"/>
          <w:sz w:val="28"/>
          <w:szCs w:val="28"/>
        </w:rPr>
        <w:t xml:space="preserve">решения Контрольного органа </w:t>
      </w:r>
      <w:r w:rsidRPr="00567818">
        <w:rPr>
          <w:rFonts w:ascii="Times New Roman" w:hAnsi="Times New Roman" w:cs="Times New Roman"/>
          <w:color w:val="000000"/>
          <w:sz w:val="28"/>
          <w:szCs w:val="28"/>
        </w:rPr>
        <w:t>о проведении контрольного мероприятия.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3.6. В случае принятия </w:t>
      </w:r>
      <w:r>
        <w:rPr>
          <w:rFonts w:ascii="Times New Roman" w:hAnsi="Times New Roman" w:cs="Times New Roman"/>
          <w:color w:val="000000"/>
          <w:sz w:val="28"/>
          <w:szCs w:val="28"/>
        </w:rPr>
        <w:t>решения Контрольного органа</w:t>
      </w:r>
      <w:r w:rsidRPr="0056781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Pr>
          <w:rFonts w:ascii="Times New Roman" w:hAnsi="Times New Roman" w:cs="Times New Roman"/>
          <w:color w:val="000000"/>
          <w:sz w:val="28"/>
          <w:szCs w:val="28"/>
        </w:rPr>
        <w:t>решение</w:t>
      </w:r>
      <w:r w:rsidRPr="00567818">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5B3990" w:rsidRPr="00A479EF" w:rsidRDefault="005B3990" w:rsidP="005B3990">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 Контрольные мероприятия, проводимые без взаимодействия с контролируемыми лицами, проводятся должностным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 xml:space="preserve">м, уполномоченным осуществлять муниципальный контроль, на основании задания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Курского района Курской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Контрольного органа</w:t>
      </w:r>
      <w:r w:rsidRPr="00567818">
        <w:rPr>
          <w:rFonts w:ascii="Times New Roman" w:hAnsi="Times New Roman" w:cs="Times New Roman"/>
          <w:color w:val="000000"/>
          <w:sz w:val="28"/>
          <w:szCs w:val="28"/>
          <w:shd w:val="clear" w:color="auto" w:fill="FFFFFF"/>
        </w:rPr>
        <w:t>,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8" w:history="1">
        <w:r w:rsidRPr="00A479EF">
          <w:rPr>
            <w:rStyle w:val="a5"/>
            <w:rFonts w:ascii="Times New Roman" w:hAnsi="Times New Roman" w:cs="Times New Roman"/>
            <w:color w:val="000000"/>
            <w:sz w:val="28"/>
            <w:szCs w:val="28"/>
            <w:u w:val="none"/>
          </w:rPr>
          <w:t>законом</w:t>
        </w:r>
      </w:hyperlink>
      <w:r w:rsidRPr="00A479EF">
        <w:rPr>
          <w:rFonts w:ascii="Times New Roman" w:hAnsi="Times New Roman" w:cs="Times New Roman"/>
          <w:color w:val="000000"/>
          <w:sz w:val="28"/>
          <w:szCs w:val="28"/>
        </w:rPr>
        <w:t xml:space="preserve"> № 248-ФЗ.</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A479EF">
        <w:rPr>
          <w:rFonts w:ascii="Times New Roman" w:hAnsi="Times New Roman" w:cs="Times New Roman"/>
          <w:color w:val="000000"/>
          <w:sz w:val="28"/>
          <w:szCs w:val="28"/>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в соответствии с Федеральным </w:t>
      </w:r>
      <w:hyperlink r:id="rId9" w:history="1">
        <w:r w:rsidRPr="00A479EF">
          <w:rPr>
            <w:rStyle w:val="a5"/>
            <w:rFonts w:ascii="Times New Roman" w:hAnsi="Times New Roman" w:cs="Times New Roman"/>
            <w:color w:val="000000"/>
            <w:sz w:val="28"/>
            <w:szCs w:val="28"/>
            <w:u w:val="none"/>
          </w:rPr>
          <w:t>законом</w:t>
        </w:r>
      </w:hyperlink>
      <w:r w:rsidRPr="00567818">
        <w:rPr>
          <w:rFonts w:ascii="Times New Roman" w:hAnsi="Times New Roman" w:cs="Times New Roman"/>
          <w:color w:val="000000"/>
          <w:sz w:val="28"/>
          <w:szCs w:val="28"/>
        </w:rPr>
        <w:t xml:space="preserve"> № 248-ФЗ</w:t>
      </w:r>
      <w:r>
        <w:rPr>
          <w:rFonts w:ascii="Times New Roman" w:hAnsi="Times New Roman" w:cs="Times New Roman"/>
          <w:color w:val="000000"/>
          <w:sz w:val="28"/>
          <w:szCs w:val="28"/>
        </w:rPr>
        <w:t>.</w:t>
      </w:r>
    </w:p>
    <w:p w:rsidR="005B3990" w:rsidRPr="005B3990" w:rsidRDefault="005B3990" w:rsidP="005B3990">
      <w:pPr>
        <w:ind w:firstLine="709"/>
        <w:jc w:val="both"/>
        <w:rPr>
          <w:color w:val="000000"/>
          <w:sz w:val="28"/>
          <w:szCs w:val="28"/>
          <w:lang w:val="ru-RU"/>
        </w:rPr>
      </w:pPr>
      <w:r w:rsidRPr="005B3990">
        <w:rPr>
          <w:color w:val="000000"/>
          <w:sz w:val="28"/>
          <w:szCs w:val="28"/>
          <w:lang w:val="ru-RU"/>
        </w:rPr>
        <w:t xml:space="preserve">3.9.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B3990">
        <w:rPr>
          <w:color w:val="000000"/>
          <w:sz w:val="28"/>
          <w:szCs w:val="28"/>
          <w:shd w:val="clear" w:color="auto" w:fill="FFFFFF"/>
          <w:lang w:val="ru-RU"/>
        </w:rPr>
        <w:t xml:space="preserve">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0" w:history="1">
        <w:r w:rsidRPr="005B3990">
          <w:rPr>
            <w:rStyle w:val="a5"/>
            <w:color w:val="000000"/>
            <w:sz w:val="28"/>
            <w:szCs w:val="28"/>
            <w:lang w:val="ru-RU"/>
          </w:rPr>
          <w:t>Правилами</w:t>
        </w:r>
      </w:hyperlink>
      <w:r w:rsidRPr="005B3990">
        <w:rPr>
          <w:lang w:val="ru-RU"/>
        </w:rPr>
        <w:t xml:space="preserve"> </w:t>
      </w:r>
      <w:r w:rsidRPr="005B3990">
        <w:rPr>
          <w:color w:val="000000"/>
          <w:sz w:val="28"/>
          <w:szCs w:val="28"/>
          <w:lang w:val="ru-RU"/>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Pr="005B3990">
        <w:rPr>
          <w:color w:val="000000"/>
          <w:sz w:val="28"/>
          <w:szCs w:val="28"/>
          <w:lang w:val="ru-RU"/>
        </w:rPr>
        <w:lastRenderedPageBreak/>
        <w:t>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5B3990" w:rsidRPr="00567818" w:rsidRDefault="005B3990" w:rsidP="005B3990">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 xml:space="preserve">Контрольный орган </w:t>
      </w:r>
      <w:r w:rsidRPr="00567818">
        <w:rPr>
          <w:rFonts w:ascii="Times New Roman" w:hAnsi="Times New Roman" w:cs="Times New Roman"/>
          <w:color w:val="000000"/>
          <w:sz w:val="28"/>
          <w:szCs w:val="28"/>
          <w:shd w:val="clear" w:color="auto" w:fill="FFFFFF"/>
        </w:rPr>
        <w:t>информацию о невозможности присутствия при проведе</w:t>
      </w:r>
      <w:r>
        <w:rPr>
          <w:rFonts w:ascii="Times New Roman" w:hAnsi="Times New Roman" w:cs="Times New Roman"/>
          <w:color w:val="000000"/>
          <w:sz w:val="28"/>
          <w:szCs w:val="28"/>
          <w:shd w:val="clear" w:color="auto" w:fill="FFFFFF"/>
        </w:rPr>
        <w:t xml:space="preserve">нии контрольного мероприятия, в </w:t>
      </w:r>
      <w:r w:rsidRPr="00567818">
        <w:rPr>
          <w:rFonts w:ascii="Times New Roman" w:hAnsi="Times New Roman" w:cs="Times New Roman"/>
          <w:color w:val="000000"/>
          <w:sz w:val="28"/>
          <w:szCs w:val="28"/>
          <w:shd w:val="clear" w:color="auto" w:fill="FFFFFF"/>
        </w:rPr>
        <w:t xml:space="preserve">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Контрольным органом</w:t>
      </w:r>
      <w:r w:rsidRPr="0056781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Контрольный орган</w:t>
      </w:r>
      <w:r w:rsidRPr="0056781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5B3990" w:rsidRPr="005B3990" w:rsidRDefault="005B3990" w:rsidP="005B3990">
      <w:pPr>
        <w:ind w:firstLine="709"/>
        <w:jc w:val="both"/>
        <w:rPr>
          <w:color w:val="000000"/>
          <w:sz w:val="28"/>
          <w:szCs w:val="28"/>
          <w:shd w:val="clear" w:color="auto" w:fill="FFFFFF"/>
          <w:lang w:val="ru-RU"/>
        </w:rPr>
      </w:pPr>
      <w:r w:rsidRPr="005B3990">
        <w:rPr>
          <w:color w:val="000000"/>
          <w:sz w:val="28"/>
          <w:szCs w:val="28"/>
          <w:lang w:val="ru-RU"/>
        </w:rPr>
        <w:t xml:space="preserve">1) </w:t>
      </w:r>
      <w:r w:rsidRPr="005B3990">
        <w:rPr>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Pr="005B3990">
        <w:rPr>
          <w:color w:val="000000"/>
          <w:sz w:val="28"/>
          <w:szCs w:val="28"/>
          <w:lang w:val="ru-RU"/>
        </w:rPr>
        <w:t xml:space="preserve">должностным лицом, уполномоченным осуществлять муниципальный контроль, </w:t>
      </w:r>
      <w:r w:rsidRPr="005B3990">
        <w:rPr>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B3990" w:rsidRPr="005B3990" w:rsidRDefault="005B3990" w:rsidP="005B3990">
      <w:pPr>
        <w:ind w:firstLine="709"/>
        <w:jc w:val="both"/>
        <w:rPr>
          <w:color w:val="000000"/>
          <w:sz w:val="28"/>
          <w:szCs w:val="28"/>
          <w:lang w:val="ru-RU"/>
        </w:rPr>
      </w:pPr>
      <w:r w:rsidRPr="005B3990">
        <w:rPr>
          <w:color w:val="000000"/>
          <w:sz w:val="28"/>
          <w:szCs w:val="28"/>
          <w:shd w:val="clear" w:color="auto" w:fill="FFFFFF"/>
          <w:lang w:val="ru-RU"/>
        </w:rPr>
        <w:t xml:space="preserve">2) отсутствие признаков </w:t>
      </w:r>
      <w:r w:rsidRPr="005B3990">
        <w:rPr>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5B3990" w:rsidRPr="005B3990" w:rsidRDefault="005B3990" w:rsidP="005B3990">
      <w:pPr>
        <w:ind w:firstLine="709"/>
        <w:jc w:val="both"/>
        <w:rPr>
          <w:color w:val="000000"/>
          <w:sz w:val="28"/>
          <w:szCs w:val="28"/>
          <w:lang w:val="ru-RU"/>
        </w:rPr>
      </w:pPr>
      <w:r w:rsidRPr="005B3990">
        <w:rPr>
          <w:color w:val="000000"/>
          <w:sz w:val="28"/>
          <w:szCs w:val="28"/>
          <w:lang w:val="ru-RU"/>
        </w:rPr>
        <w:t>3) имеются уважительные причины для отсутствия контролируемого лица (болезнь</w:t>
      </w:r>
      <w:r w:rsidRPr="005B3990">
        <w:rPr>
          <w:color w:val="000000"/>
          <w:sz w:val="28"/>
          <w:szCs w:val="28"/>
          <w:shd w:val="clear" w:color="auto" w:fill="FFFFFF"/>
          <w:lang w:val="ru-RU"/>
        </w:rPr>
        <w:t xml:space="preserve"> контролируемого лица</w:t>
      </w:r>
      <w:r w:rsidRPr="005B3990">
        <w:rPr>
          <w:color w:val="000000"/>
          <w:sz w:val="28"/>
          <w:szCs w:val="28"/>
          <w:lang w:val="ru-RU"/>
        </w:rPr>
        <w:t>, его командировка и т.п.) при проведении</w:t>
      </w:r>
      <w:r w:rsidRPr="005B3990">
        <w:rPr>
          <w:color w:val="000000"/>
          <w:sz w:val="28"/>
          <w:szCs w:val="28"/>
          <w:shd w:val="clear" w:color="auto" w:fill="FFFFFF"/>
          <w:lang w:val="ru-RU"/>
        </w:rPr>
        <w:t xml:space="preserve"> контрольного мероприятия</w:t>
      </w:r>
      <w:r w:rsidRPr="005B3990">
        <w:rPr>
          <w:color w:val="000000"/>
          <w:sz w:val="28"/>
          <w:szCs w:val="28"/>
          <w:lang w:val="ru-RU"/>
        </w:rPr>
        <w:t>.</w:t>
      </w:r>
    </w:p>
    <w:p w:rsidR="005B3990" w:rsidRPr="00567818" w:rsidRDefault="005B3990" w:rsidP="005B399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5B3990" w:rsidRPr="00567818" w:rsidRDefault="005B3990" w:rsidP="005B399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B3990" w:rsidRPr="00567818" w:rsidRDefault="005B3990" w:rsidP="005B399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w:t>
      </w:r>
      <w:r w:rsidRPr="00567818">
        <w:rPr>
          <w:rFonts w:ascii="Times New Roman" w:hAnsi="Times New Roman" w:cs="Times New Roman"/>
          <w:color w:val="000000"/>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мер, предусмотренных </w:t>
      </w:r>
      <w:hyperlink r:id="rId11" w:history="1">
        <w:r w:rsidRPr="00A479EF">
          <w:rPr>
            <w:rStyle w:val="a5"/>
            <w:rFonts w:ascii="Times New Roman" w:hAnsi="Times New Roman" w:cs="Times New Roman"/>
            <w:color w:val="000000"/>
            <w:sz w:val="28"/>
            <w:szCs w:val="28"/>
            <w:u w:val="none"/>
          </w:rPr>
          <w:t>частью 2 статьи 90</w:t>
        </w:r>
      </w:hyperlink>
      <w:r w:rsidRPr="00567818">
        <w:rPr>
          <w:rFonts w:ascii="Times New Roman" w:hAnsi="Times New Roman" w:cs="Times New Roman"/>
          <w:color w:val="000000"/>
          <w:sz w:val="28"/>
          <w:szCs w:val="28"/>
        </w:rPr>
        <w:t xml:space="preserve"> Федерального закона № 248-ФЗ</w:t>
      </w:r>
      <w:r>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B3990" w:rsidRPr="005B3990" w:rsidRDefault="005B3990" w:rsidP="005B3990">
      <w:pPr>
        <w:ind w:firstLine="709"/>
        <w:jc w:val="both"/>
        <w:rPr>
          <w:color w:val="000000"/>
          <w:sz w:val="28"/>
          <w:szCs w:val="28"/>
          <w:lang w:val="ru-RU"/>
        </w:rPr>
      </w:pPr>
      <w:r w:rsidRPr="005B3990">
        <w:rPr>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5B3990">
        <w:rPr>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Pr="005B3990">
        <w:rPr>
          <w:color w:val="000000"/>
          <w:sz w:val="28"/>
          <w:szCs w:val="28"/>
          <w:lang w:val="ru-RU"/>
        </w:rPr>
        <w:t>.</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w:t>
      </w:r>
      <w:r w:rsidRPr="00567818">
        <w:rPr>
          <w:rFonts w:ascii="Times New Roman" w:hAnsi="Times New Roman" w:cs="Times New Roman"/>
          <w:color w:val="000000"/>
          <w:sz w:val="28"/>
          <w:szCs w:val="28"/>
          <w:shd w:val="clear" w:color="auto" w:fill="FFFFFF"/>
        </w:rPr>
        <w:lastRenderedPageBreak/>
        <w:t>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м</w:t>
      </w:r>
      <w:r>
        <w:rPr>
          <w:rFonts w:ascii="Times New Roman" w:hAnsi="Times New Roman" w:cs="Times New Roman"/>
          <w:color w:val="000000"/>
          <w:sz w:val="28"/>
          <w:szCs w:val="28"/>
        </w:rPr>
        <w:t>, уполномоченным</w:t>
      </w:r>
      <w:r w:rsidRPr="00567818">
        <w:rPr>
          <w:rFonts w:ascii="Times New Roman" w:hAnsi="Times New Roman" w:cs="Times New Roman"/>
          <w:color w:val="000000"/>
          <w:sz w:val="28"/>
          <w:szCs w:val="28"/>
        </w:rPr>
        <w:t xml:space="preserve">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 xml:space="preserve">Контрольного органа </w:t>
      </w:r>
      <w:r w:rsidRPr="00567818">
        <w:rPr>
          <w:rFonts w:ascii="Times New Roman" w:hAnsi="Times New Roman" w:cs="Times New Roman"/>
          <w:color w:val="000000"/>
          <w:sz w:val="28"/>
          <w:szCs w:val="28"/>
        </w:rPr>
        <w:t>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Контрольному органу</w:t>
      </w:r>
      <w:r w:rsidRPr="00567818">
        <w:rPr>
          <w:rFonts w:ascii="Times New Roman" w:hAnsi="Times New Roman" w:cs="Times New Roman"/>
          <w:color w:val="000000"/>
          <w:sz w:val="28"/>
          <w:szCs w:val="28"/>
        </w:rPr>
        <w:t xml:space="preserve"> документы на бумажном носителе.</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 xml:space="preserve">м, уполномоченным осуществлять муниципальный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могут осуществляться</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w:t>
      </w:r>
      <w:r>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 248-ФЗ</w:t>
      </w:r>
      <w:r w:rsidRPr="00567818">
        <w:rPr>
          <w:rFonts w:ascii="Times New Roman" w:hAnsi="Times New Roman" w:cs="Times New Roman"/>
          <w:color w:val="000000"/>
          <w:sz w:val="28"/>
          <w:szCs w:val="28"/>
        </w:rPr>
        <w:t xml:space="preserve"> и разделом 4 настоящего Положения.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w:t>
      </w:r>
      <w:r>
        <w:rPr>
          <w:rFonts w:ascii="Times New Roman" w:hAnsi="Times New Roman" w:cs="Times New Roman"/>
          <w:color w:val="000000"/>
          <w:sz w:val="28"/>
          <w:szCs w:val="28"/>
        </w:rPr>
        <w:t>твлять муниципальный контроль</w:t>
      </w:r>
      <w:r w:rsidRPr="00567818">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Контрольный орган</w:t>
      </w:r>
      <w:r w:rsidRPr="00567818">
        <w:rPr>
          <w:rFonts w:ascii="Times New Roman" w:hAnsi="Times New Roman" w:cs="Times New Roman"/>
          <w:color w:val="000000"/>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rsidR="005B3990" w:rsidRPr="00567818" w:rsidRDefault="005B3990" w:rsidP="005B3990">
      <w:pPr>
        <w:pStyle w:val="ConsPlusNormal"/>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B3990" w:rsidRPr="005B3990" w:rsidRDefault="005B3990" w:rsidP="005B3990">
      <w:pPr>
        <w:ind w:firstLine="709"/>
        <w:jc w:val="both"/>
        <w:rPr>
          <w:color w:val="000000"/>
          <w:sz w:val="28"/>
          <w:szCs w:val="28"/>
          <w:lang w:val="ru-RU"/>
        </w:rPr>
      </w:pPr>
      <w:r w:rsidRPr="005B3990">
        <w:rPr>
          <w:color w:val="000000"/>
          <w:sz w:val="28"/>
          <w:szCs w:val="28"/>
          <w:lang w:val="ru-RU"/>
        </w:rPr>
        <w:t xml:space="preserve">4) </w:t>
      </w:r>
      <w:r w:rsidRPr="005B3990">
        <w:rPr>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B3990">
        <w:rPr>
          <w:color w:val="000000"/>
          <w:sz w:val="28"/>
          <w:szCs w:val="28"/>
          <w:lang w:val="ru-RU"/>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 Должностн</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е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 осуществляющ</w:t>
      </w:r>
      <w:r>
        <w:rPr>
          <w:rFonts w:ascii="Times New Roman" w:hAnsi="Times New Roman" w:cs="Times New Roman"/>
          <w:color w:val="000000"/>
          <w:sz w:val="28"/>
          <w:szCs w:val="28"/>
        </w:rPr>
        <w:t>е</w:t>
      </w:r>
      <w:r w:rsidRPr="00567818">
        <w:rPr>
          <w:rFonts w:ascii="Times New Roman" w:hAnsi="Times New Roman" w:cs="Times New Roman"/>
          <w:color w:val="000000"/>
          <w:sz w:val="28"/>
          <w:szCs w:val="28"/>
        </w:rPr>
        <w:t xml:space="preserve">е контроль, при осуществлении муниципального контроля взаимодействуют в установленном порядке с федеральными органами исполнительной власти </w:t>
      </w:r>
      <w:r w:rsidRPr="00567818">
        <w:rPr>
          <w:rFonts w:ascii="Times New Roman" w:hAnsi="Times New Roman" w:cs="Times New Roman"/>
          <w:color w:val="000000"/>
          <w:sz w:val="28"/>
          <w:szCs w:val="28"/>
        </w:rPr>
        <w:lastRenderedPageBreak/>
        <w:t xml:space="preserve">и их территориальными органами, с органами исполнительной власти </w:t>
      </w:r>
      <w:r>
        <w:rPr>
          <w:rFonts w:ascii="Times New Roman" w:hAnsi="Times New Roman" w:cs="Times New Roman"/>
          <w:sz w:val="28"/>
          <w:szCs w:val="28"/>
        </w:rPr>
        <w:t>Курской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е лиц</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 уполномоченн</w:t>
      </w:r>
      <w:r>
        <w:rPr>
          <w:rFonts w:ascii="Times New Roman" w:hAnsi="Times New Roman" w:cs="Times New Roman"/>
          <w:color w:val="000000"/>
          <w:sz w:val="28"/>
          <w:szCs w:val="28"/>
        </w:rPr>
        <w:t>о</w:t>
      </w:r>
      <w:r w:rsidRPr="00567818">
        <w:rPr>
          <w:rFonts w:ascii="Times New Roman" w:hAnsi="Times New Roman" w:cs="Times New Roman"/>
          <w:color w:val="000000"/>
          <w:sz w:val="28"/>
          <w:szCs w:val="28"/>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5B3990" w:rsidRPr="00567818" w:rsidRDefault="005B3990" w:rsidP="005B3990">
      <w:pPr>
        <w:pStyle w:val="ConsPlusNormal"/>
        <w:ind w:firstLine="709"/>
        <w:jc w:val="both"/>
        <w:rPr>
          <w:rFonts w:ascii="Times New Roman" w:hAnsi="Times New Roman" w:cs="Times New Roman"/>
          <w:color w:val="000000"/>
          <w:sz w:val="28"/>
          <w:szCs w:val="28"/>
        </w:rPr>
      </w:pPr>
    </w:p>
    <w:p w:rsidR="005B3990" w:rsidRDefault="005B3990" w:rsidP="005B399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w:t>
      </w:r>
      <w:r>
        <w:rPr>
          <w:rFonts w:ascii="Times New Roman" w:hAnsi="Times New Roman" w:cs="Times New Roman"/>
          <w:b/>
          <w:bCs/>
          <w:color w:val="000000"/>
          <w:sz w:val="28"/>
          <w:szCs w:val="28"/>
        </w:rPr>
        <w:t>Контрольного органа</w:t>
      </w:r>
      <w:r w:rsidRPr="00567818">
        <w:rPr>
          <w:rFonts w:ascii="Times New Roman" w:hAnsi="Times New Roman" w:cs="Times New Roman"/>
          <w:b/>
          <w:bCs/>
          <w:color w:val="000000"/>
          <w:sz w:val="28"/>
          <w:szCs w:val="28"/>
        </w:rPr>
        <w:t xml:space="preserve">, действий (бездействия) должностных лиц, уполномоченных осуществлять муниципальный контроль </w:t>
      </w:r>
    </w:p>
    <w:p w:rsidR="005B3990" w:rsidRPr="00A479EF" w:rsidRDefault="005B3990" w:rsidP="005B3990">
      <w:pPr>
        <w:pStyle w:val="ConsPlusNormal"/>
        <w:ind w:firstLine="0"/>
        <w:jc w:val="center"/>
        <w:rPr>
          <w:rFonts w:ascii="Times New Roman" w:hAnsi="Times New Roman" w:cs="Times New Roman"/>
          <w:b/>
          <w:bCs/>
          <w:color w:val="000000"/>
          <w:sz w:val="16"/>
          <w:szCs w:val="16"/>
        </w:rPr>
      </w:pP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w:t>
      </w:r>
      <w:r>
        <w:rPr>
          <w:rFonts w:ascii="Times New Roman" w:hAnsi="Times New Roman" w:cs="Times New Roman"/>
          <w:color w:val="000000"/>
          <w:sz w:val="28"/>
          <w:szCs w:val="28"/>
        </w:rPr>
        <w:t xml:space="preserve"> Контрольного органа</w:t>
      </w:r>
      <w:r w:rsidRPr="00567818">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 248-ФЗ</w:t>
      </w:r>
      <w:r>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в рамках контрольных мероприятий.</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Курского района Курской области </w:t>
      </w:r>
      <w:r w:rsidRPr="00567818">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4.4. Жалоба на решение</w:t>
      </w:r>
      <w:r>
        <w:rPr>
          <w:rFonts w:ascii="Times New Roman" w:hAnsi="Times New Roman" w:cs="Times New Roman"/>
          <w:color w:val="000000"/>
          <w:sz w:val="28"/>
          <w:szCs w:val="28"/>
        </w:rPr>
        <w:t xml:space="preserve"> Контрольного органа</w:t>
      </w:r>
      <w:r w:rsidRPr="00567818">
        <w:rPr>
          <w:rFonts w:ascii="Times New Roman" w:hAnsi="Times New Roman" w:cs="Times New Roman"/>
          <w:color w:val="000000"/>
          <w:sz w:val="28"/>
          <w:szCs w:val="28"/>
        </w:rPr>
        <w:t xml:space="preserve">, действия (бездействие) его должностных лиц рассматривается </w:t>
      </w:r>
      <w:r>
        <w:rPr>
          <w:rFonts w:ascii="Times New Roman" w:hAnsi="Times New Roman" w:cs="Times New Roman"/>
          <w:color w:val="000000"/>
          <w:sz w:val="28"/>
          <w:szCs w:val="28"/>
        </w:rPr>
        <w:t>Главой Курского района Курской области.</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4.5. Жалоба на решение </w:t>
      </w:r>
      <w:r>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на предписание </w:t>
      </w:r>
      <w:r>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Контрольным органом</w:t>
      </w:r>
      <w:r w:rsidRPr="00567818">
        <w:rPr>
          <w:rFonts w:ascii="Times New Roman" w:hAnsi="Times New Roman" w:cs="Times New Roman"/>
          <w:color w:val="000000"/>
          <w:sz w:val="28"/>
          <w:szCs w:val="28"/>
        </w:rPr>
        <w:t xml:space="preserve"> (должностным лицом, уполномоченным на рассмотрение жалобы).</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B3990" w:rsidRPr="00567818" w:rsidRDefault="005B3990" w:rsidP="005B399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w:t>
      </w:r>
      <w:r>
        <w:rPr>
          <w:rFonts w:ascii="Times New Roman" w:hAnsi="Times New Roman" w:cs="Times New Roman"/>
          <w:color w:val="000000"/>
          <w:sz w:val="28"/>
          <w:szCs w:val="28"/>
        </w:rPr>
        <w:t>Контрольного органа</w:t>
      </w:r>
      <w:r w:rsidRPr="00567818">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5B3990" w:rsidRPr="00567818" w:rsidRDefault="005B3990" w:rsidP="005B399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8"/>
          <w:szCs w:val="28"/>
        </w:rPr>
        <w:t>Г</w:t>
      </w:r>
      <w:r w:rsidRPr="00567818">
        <w:rPr>
          <w:rFonts w:ascii="Times New Roman" w:hAnsi="Times New Roman" w:cs="Times New Roman"/>
          <w:color w:val="000000"/>
          <w:sz w:val="28"/>
          <w:szCs w:val="28"/>
        </w:rPr>
        <w:t xml:space="preserve">лавой </w:t>
      </w:r>
      <w:r>
        <w:rPr>
          <w:rFonts w:ascii="Times New Roman" w:hAnsi="Times New Roman" w:cs="Times New Roman"/>
          <w:color w:val="000000"/>
          <w:sz w:val="28"/>
          <w:szCs w:val="28"/>
        </w:rPr>
        <w:t>Курского района Курской области</w:t>
      </w:r>
      <w:r w:rsidRPr="00567818">
        <w:rPr>
          <w:rFonts w:ascii="Times New Roman" w:hAnsi="Times New Roman" w:cs="Times New Roman"/>
          <w:color w:val="000000"/>
          <w:sz w:val="28"/>
          <w:szCs w:val="28"/>
        </w:rPr>
        <w:t xml:space="preserve"> не более чем на 20 рабочих дней.</w:t>
      </w:r>
    </w:p>
    <w:p w:rsidR="005B3990" w:rsidRPr="00567818" w:rsidRDefault="005B3990" w:rsidP="005B3990">
      <w:pPr>
        <w:pStyle w:val="1"/>
        <w:ind w:firstLine="709"/>
        <w:jc w:val="both"/>
        <w:rPr>
          <w:rFonts w:ascii="Times New Roman" w:hAnsi="Times New Roman" w:cs="Times New Roman"/>
          <w:color w:val="000000"/>
          <w:sz w:val="28"/>
          <w:szCs w:val="28"/>
        </w:rPr>
      </w:pPr>
    </w:p>
    <w:p w:rsidR="005B3990" w:rsidRPr="00567818" w:rsidRDefault="005B3990" w:rsidP="005B3990">
      <w:pPr>
        <w:pStyle w:val="1"/>
        <w:ind w:left="1276"/>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и их целевые значения</w:t>
      </w:r>
    </w:p>
    <w:p w:rsidR="005B3990" w:rsidRPr="00A479EF" w:rsidRDefault="005B3990" w:rsidP="005B3990">
      <w:pPr>
        <w:pStyle w:val="1"/>
        <w:jc w:val="center"/>
        <w:rPr>
          <w:rFonts w:ascii="Times New Roman" w:hAnsi="Times New Roman" w:cs="Times New Roman"/>
          <w:b/>
          <w:bCs/>
          <w:color w:val="000000"/>
          <w:sz w:val="16"/>
          <w:szCs w:val="16"/>
        </w:rPr>
      </w:pPr>
    </w:p>
    <w:p w:rsidR="005B3990" w:rsidRPr="00567818" w:rsidRDefault="005B3990" w:rsidP="005B3990">
      <w:pPr>
        <w:pStyle w:val="1"/>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rsidR="005B3990" w:rsidRPr="005B3990" w:rsidRDefault="005B3990" w:rsidP="005B3990">
      <w:pPr>
        <w:tabs>
          <w:tab w:val="left" w:pos="851"/>
        </w:tabs>
        <w:ind w:firstLine="709"/>
        <w:jc w:val="both"/>
        <w:rPr>
          <w:sz w:val="28"/>
          <w:szCs w:val="28"/>
          <w:lang w:val="ru-RU"/>
        </w:rPr>
      </w:pPr>
      <w:r w:rsidRPr="005B3990">
        <w:rPr>
          <w:color w:val="000000"/>
          <w:sz w:val="28"/>
          <w:szCs w:val="28"/>
          <w:lang w:val="ru-RU"/>
        </w:rPr>
        <w:t xml:space="preserve">5.2. Ключевые показатели вида контроля и их целевые значения, индикативные показатели для муниципального контроля определены в приложении </w:t>
      </w:r>
      <w:r w:rsidRPr="005B3990">
        <w:rPr>
          <w:sz w:val="28"/>
          <w:szCs w:val="28"/>
          <w:lang w:val="ru-RU"/>
        </w:rPr>
        <w:t>к настоящему Положению.</w:t>
      </w:r>
    </w:p>
    <w:p w:rsidR="005B3990" w:rsidRDefault="005B3990" w:rsidP="005B3990">
      <w:pPr>
        <w:pStyle w:val="ConsPlusTitle"/>
        <w:jc w:val="center"/>
      </w:pPr>
    </w:p>
    <w:p w:rsidR="005B3990" w:rsidRDefault="005B3990" w:rsidP="005B3990">
      <w:pPr>
        <w:pStyle w:val="ConsPlusTitle"/>
        <w:jc w:val="center"/>
      </w:pPr>
    </w:p>
    <w:p w:rsidR="005B3990" w:rsidRDefault="005B3990" w:rsidP="005B3990">
      <w:pPr>
        <w:pStyle w:val="ConsPlusTitle"/>
        <w:jc w:val="center"/>
      </w:pPr>
    </w:p>
    <w:p w:rsidR="005B3990" w:rsidRDefault="005B3990" w:rsidP="005B3990">
      <w:pPr>
        <w:pStyle w:val="ConsPlusTitle"/>
        <w:jc w:val="center"/>
      </w:pPr>
    </w:p>
    <w:p w:rsidR="005B3990" w:rsidRDefault="005B3990" w:rsidP="005B3990">
      <w:pPr>
        <w:pStyle w:val="ConsPlusTitle"/>
        <w:jc w:val="center"/>
      </w:pPr>
    </w:p>
    <w:p w:rsidR="005B3990" w:rsidRDefault="005B3990" w:rsidP="00A070F6">
      <w:pPr>
        <w:pStyle w:val="ConsPlusTitle"/>
      </w:pPr>
    </w:p>
    <w:p w:rsidR="00A479EF" w:rsidRDefault="00A479EF" w:rsidP="00A070F6">
      <w:pPr>
        <w:pStyle w:val="ConsPlusTitle"/>
      </w:pPr>
    </w:p>
    <w:p w:rsidR="00A479EF" w:rsidRDefault="00A479EF" w:rsidP="00A070F6">
      <w:pPr>
        <w:pStyle w:val="ConsPlusTitle"/>
      </w:pPr>
    </w:p>
    <w:p w:rsidR="00A479EF" w:rsidRDefault="00A479EF" w:rsidP="00A070F6">
      <w:pPr>
        <w:pStyle w:val="ConsPlusTitle"/>
      </w:pPr>
    </w:p>
    <w:p w:rsidR="00A479EF" w:rsidRDefault="00A479EF" w:rsidP="00A070F6">
      <w:pPr>
        <w:pStyle w:val="ConsPlusTitle"/>
      </w:pPr>
    </w:p>
    <w:p w:rsidR="00A070F6" w:rsidRDefault="00A070F6" w:rsidP="00A070F6">
      <w:pPr>
        <w:pStyle w:val="ConsPlusTitle"/>
      </w:pPr>
    </w:p>
    <w:p w:rsidR="00A070F6" w:rsidRDefault="00A070F6" w:rsidP="00A070F6">
      <w:pPr>
        <w:pStyle w:val="ConsPlusTitle"/>
      </w:pPr>
    </w:p>
    <w:p w:rsidR="005B3990" w:rsidRDefault="005B3990" w:rsidP="005B3990">
      <w:pPr>
        <w:pStyle w:val="ConsPlusTitle"/>
        <w:jc w:val="both"/>
        <w:rPr>
          <w:rFonts w:ascii="Times New Roman" w:hAnsi="Times New Roman" w:cs="Times New Roman"/>
          <w:b w:val="0"/>
          <w:sz w:val="28"/>
          <w:szCs w:val="28"/>
        </w:rPr>
      </w:pPr>
    </w:p>
    <w:p w:rsidR="005B3990" w:rsidRPr="007A6209" w:rsidRDefault="005B3990" w:rsidP="005B3990">
      <w:pPr>
        <w:pStyle w:val="ConsPlusTitle"/>
        <w:ind w:left="5103"/>
        <w:rPr>
          <w:rFonts w:ascii="Times New Roman" w:hAnsi="Times New Roman" w:cs="Times New Roman"/>
          <w:b w:val="0"/>
          <w:sz w:val="24"/>
          <w:szCs w:val="24"/>
        </w:rPr>
      </w:pPr>
      <w:r>
        <w:rPr>
          <w:rFonts w:ascii="Times New Roman" w:hAnsi="Times New Roman" w:cs="Times New Roman"/>
          <w:b w:val="0"/>
          <w:sz w:val="24"/>
          <w:szCs w:val="24"/>
        </w:rPr>
        <w:lastRenderedPageBreak/>
        <w:t xml:space="preserve">          </w:t>
      </w:r>
      <w:r w:rsidRPr="007A6209">
        <w:rPr>
          <w:rFonts w:ascii="Times New Roman" w:hAnsi="Times New Roman" w:cs="Times New Roman"/>
          <w:b w:val="0"/>
          <w:sz w:val="24"/>
          <w:szCs w:val="24"/>
        </w:rPr>
        <w:t>Приложение</w:t>
      </w:r>
    </w:p>
    <w:p w:rsidR="005B3990" w:rsidRPr="007A6209" w:rsidRDefault="005B3990" w:rsidP="005B3990">
      <w:pPr>
        <w:pStyle w:val="Standard"/>
        <w:tabs>
          <w:tab w:val="left" w:pos="4962"/>
        </w:tabs>
        <w:ind w:left="3969"/>
        <w:jc w:val="center"/>
        <w:rPr>
          <w:rFonts w:ascii="Times New Roman" w:eastAsia="Calibri" w:hAnsi="Times New Roman" w:cs="Times New Roman"/>
          <w:color w:val="000000"/>
          <w:kern w:val="0"/>
          <w:shd w:val="clear" w:color="auto" w:fill="FFFFFF"/>
          <w:lang w:val="ru-RU" w:eastAsia="en-US" w:bidi="ar-SA"/>
        </w:rPr>
      </w:pPr>
      <w:r w:rsidRPr="007A6209">
        <w:rPr>
          <w:rFonts w:ascii="Times New Roman" w:eastAsia="Calibri" w:hAnsi="Times New Roman" w:cs="Times New Roman"/>
          <w:color w:val="000000"/>
          <w:kern w:val="0"/>
          <w:shd w:val="clear" w:color="auto" w:fill="FFFFFF"/>
          <w:lang w:val="ru-RU" w:eastAsia="en-US" w:bidi="ar-SA"/>
        </w:rPr>
        <w:t>к Положению о муниципальном контроле на автомобильном транспорте, городском наземном электрическом транспорте и в</w:t>
      </w:r>
      <w:r>
        <w:rPr>
          <w:rFonts w:ascii="Times New Roman" w:eastAsia="Calibri" w:hAnsi="Times New Roman" w:cs="Times New Roman"/>
          <w:color w:val="000000"/>
          <w:kern w:val="0"/>
          <w:shd w:val="clear" w:color="auto" w:fill="FFFFFF"/>
          <w:lang w:val="ru-RU" w:eastAsia="en-US" w:bidi="ar-SA"/>
        </w:rPr>
        <w:t xml:space="preserve"> </w:t>
      </w:r>
      <w:r w:rsidRPr="007A6209">
        <w:rPr>
          <w:rFonts w:ascii="Times New Roman" w:eastAsia="Calibri" w:hAnsi="Times New Roman" w:cs="Times New Roman"/>
          <w:color w:val="000000"/>
          <w:kern w:val="0"/>
          <w:shd w:val="clear" w:color="auto" w:fill="FFFFFF"/>
          <w:lang w:val="ru-RU" w:eastAsia="en-US" w:bidi="ar-SA"/>
        </w:rPr>
        <w:t>дорожном хозяйстве в границах сельских поселений Курского района Курской области</w:t>
      </w:r>
    </w:p>
    <w:p w:rsidR="005B3990" w:rsidRDefault="005B3990" w:rsidP="005B3990">
      <w:pPr>
        <w:pStyle w:val="ConsPlusTitle"/>
      </w:pPr>
    </w:p>
    <w:p w:rsidR="005B3990" w:rsidRDefault="005B3990" w:rsidP="005B3990">
      <w:pPr>
        <w:pStyle w:val="ConsPlusTitle"/>
        <w:jc w:val="center"/>
      </w:pPr>
    </w:p>
    <w:p w:rsidR="005B3990" w:rsidRDefault="005B3990" w:rsidP="005B3990">
      <w:pPr>
        <w:pStyle w:val="ConsPlusNormal"/>
        <w:tabs>
          <w:tab w:val="left" w:pos="4962"/>
        </w:tabs>
      </w:pPr>
    </w:p>
    <w:p w:rsidR="005B3990" w:rsidRPr="00B71D31" w:rsidRDefault="005B3990" w:rsidP="005B3990">
      <w:pPr>
        <w:pStyle w:val="ConsPlusTitle"/>
        <w:tabs>
          <w:tab w:val="left" w:pos="4962"/>
        </w:tabs>
        <w:jc w:val="center"/>
        <w:rPr>
          <w:rFonts w:ascii="Times New Roman" w:hAnsi="Times New Roman" w:cs="Times New Roman"/>
          <w:sz w:val="24"/>
          <w:szCs w:val="24"/>
        </w:rPr>
      </w:pPr>
      <w:r w:rsidRPr="00B71D31">
        <w:rPr>
          <w:rFonts w:ascii="Times New Roman" w:hAnsi="Times New Roman" w:cs="Times New Roman"/>
          <w:sz w:val="24"/>
          <w:szCs w:val="24"/>
        </w:rPr>
        <w:t>КЛЮЧЕВЫЕ</w:t>
      </w:r>
    </w:p>
    <w:p w:rsidR="005B3990" w:rsidRPr="00B71D31" w:rsidRDefault="005B3990" w:rsidP="005B3990">
      <w:pPr>
        <w:pStyle w:val="ConsPlusTitle"/>
        <w:tabs>
          <w:tab w:val="left" w:pos="4962"/>
        </w:tabs>
        <w:jc w:val="center"/>
        <w:rPr>
          <w:rFonts w:ascii="Times New Roman" w:hAnsi="Times New Roman" w:cs="Times New Roman"/>
          <w:sz w:val="24"/>
          <w:szCs w:val="24"/>
        </w:rPr>
      </w:pPr>
      <w:r w:rsidRPr="00B71D31">
        <w:rPr>
          <w:rFonts w:ascii="Times New Roman" w:hAnsi="Times New Roman" w:cs="Times New Roman"/>
          <w:sz w:val="24"/>
          <w:szCs w:val="24"/>
        </w:rPr>
        <w:t>ПОКАЗАТЕЛИ МУНИЦИПАЛЬНОГО КОНТРОЛЯ</w:t>
      </w:r>
    </w:p>
    <w:p w:rsidR="005B3990" w:rsidRDefault="005B3990" w:rsidP="005B3990">
      <w:pPr>
        <w:pStyle w:val="ConsPlusTitle"/>
        <w:tabs>
          <w:tab w:val="left" w:pos="4962"/>
        </w:tabs>
        <w:jc w:val="center"/>
        <w:rPr>
          <w:rFonts w:ascii="Times New Roman" w:hAnsi="Times New Roman" w:cs="Times New Roman"/>
          <w:sz w:val="24"/>
          <w:szCs w:val="24"/>
        </w:rPr>
      </w:pPr>
      <w:r w:rsidRPr="00B71D31">
        <w:rPr>
          <w:rFonts w:ascii="Times New Roman" w:hAnsi="Times New Roman" w:cs="Times New Roman"/>
          <w:sz w:val="24"/>
          <w:szCs w:val="24"/>
        </w:rPr>
        <w:t>И ИХ ЦЕЛЕВЫЕ ЗНАЧЕНИЯ, ИНДИКАТИВНЫЕ ПОКАЗАТЕЛИ</w:t>
      </w:r>
    </w:p>
    <w:p w:rsidR="005B3990" w:rsidRDefault="005B3990" w:rsidP="005B3990">
      <w:pPr>
        <w:pStyle w:val="ConsPlusTitle"/>
        <w:tabs>
          <w:tab w:val="left" w:pos="4962"/>
        </w:tabs>
        <w:jc w:val="center"/>
        <w:rPr>
          <w:rFonts w:ascii="Times New Roman" w:hAnsi="Times New Roman" w:cs="Times New Roman"/>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19"/>
        <w:gridCol w:w="3015"/>
      </w:tblGrid>
      <w:tr w:rsidR="005B3990" w:rsidRPr="00BB678B" w:rsidTr="00A070F6">
        <w:tc>
          <w:tcPr>
            <w:tcW w:w="6119"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Ключевые показатели</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Целевые значения</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устраненных нарушений из числа выявленных нарушений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70</w:t>
            </w:r>
            <w:r w:rsidR="00A479EF">
              <w:rPr>
                <w:rFonts w:ascii="Times New Roman" w:hAnsi="Times New Roman" w:cs="Times New Roman"/>
              </w:rPr>
              <w:t xml:space="preserve"> </w:t>
            </w:r>
            <w:r w:rsidRPr="00BB678B">
              <w:rPr>
                <w:rFonts w:ascii="Times New Roman" w:hAnsi="Times New Roman" w:cs="Times New Roman"/>
              </w:rPr>
              <w:t>%</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0</w:t>
            </w:r>
            <w:r w:rsidR="00A479EF">
              <w:rPr>
                <w:rFonts w:ascii="Times New Roman" w:hAnsi="Times New Roman" w:cs="Times New Roman"/>
              </w:rPr>
              <w:t xml:space="preserve"> </w:t>
            </w:r>
            <w:r w:rsidRPr="00BB678B">
              <w:rPr>
                <w:rFonts w:ascii="Times New Roman" w:hAnsi="Times New Roman" w:cs="Times New Roman"/>
              </w:rPr>
              <w:t>%</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отмененных результатов контрольных (надзорных) мероприятий</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0</w:t>
            </w:r>
            <w:r w:rsidR="00A479EF">
              <w:rPr>
                <w:rFonts w:ascii="Times New Roman" w:hAnsi="Times New Roman" w:cs="Times New Roman"/>
              </w:rPr>
              <w:t xml:space="preserve"> </w:t>
            </w:r>
            <w:r w:rsidRPr="00BB678B">
              <w:rPr>
                <w:rFonts w:ascii="Times New Roman" w:hAnsi="Times New Roman" w:cs="Times New Roman"/>
              </w:rPr>
              <w:t>%</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результативных контрольных мероприятий, по которым не были приняты соответствующие меры административного воздействия</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5</w:t>
            </w:r>
            <w:r w:rsidR="00A479EF">
              <w:rPr>
                <w:rFonts w:ascii="Times New Roman" w:hAnsi="Times New Roman" w:cs="Times New Roman"/>
              </w:rPr>
              <w:t xml:space="preserve"> </w:t>
            </w:r>
            <w:r w:rsidRPr="00BB678B">
              <w:rPr>
                <w:rFonts w:ascii="Times New Roman" w:hAnsi="Times New Roman" w:cs="Times New Roman"/>
              </w:rPr>
              <w:t>%</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вынесенных судебных решений о назначении административного наказания по материалам органа муниципального контроля</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95</w:t>
            </w:r>
            <w:r w:rsidR="00A479EF">
              <w:rPr>
                <w:rFonts w:ascii="Times New Roman" w:hAnsi="Times New Roman" w:cs="Times New Roman"/>
              </w:rPr>
              <w:t xml:space="preserve"> </w:t>
            </w:r>
            <w:r w:rsidRPr="00BB678B">
              <w:rPr>
                <w:rFonts w:ascii="Times New Roman" w:hAnsi="Times New Roman" w:cs="Times New Roman"/>
              </w:rPr>
              <w:t>%</w:t>
            </w:r>
          </w:p>
        </w:tc>
      </w:tr>
      <w:tr w:rsidR="005B3990" w:rsidRPr="00BB678B" w:rsidTr="00A070F6">
        <w:tc>
          <w:tcPr>
            <w:tcW w:w="6119" w:type="dxa"/>
          </w:tcPr>
          <w:p w:rsidR="005B3990" w:rsidRPr="00BB678B" w:rsidRDefault="005B3990" w:rsidP="009B6A5E">
            <w:pPr>
              <w:pStyle w:val="ConsPlusNormal"/>
              <w:jc w:val="both"/>
              <w:rPr>
                <w:rFonts w:ascii="Times New Roman" w:hAnsi="Times New Roman" w:cs="Times New Roman"/>
              </w:rPr>
            </w:pPr>
            <w:r w:rsidRPr="00BB678B">
              <w:rPr>
                <w:rFonts w:ascii="Times New Roman" w:hAnsi="Times New Roman" w:cs="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015" w:type="dxa"/>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0</w:t>
            </w:r>
            <w:r w:rsidR="00A479EF">
              <w:rPr>
                <w:rFonts w:ascii="Times New Roman" w:hAnsi="Times New Roman" w:cs="Times New Roman"/>
              </w:rPr>
              <w:t xml:space="preserve"> </w:t>
            </w:r>
            <w:r w:rsidRPr="00BB678B">
              <w:rPr>
                <w:rFonts w:ascii="Times New Roman" w:hAnsi="Times New Roman" w:cs="Times New Roman"/>
              </w:rPr>
              <w:t>%</w:t>
            </w:r>
          </w:p>
        </w:tc>
      </w:tr>
    </w:tbl>
    <w:p w:rsidR="005B3990" w:rsidRPr="00BB678B" w:rsidRDefault="005B3990" w:rsidP="005B3990">
      <w:pPr>
        <w:pStyle w:val="ConsPlusNormal"/>
        <w:rPr>
          <w:rFonts w:ascii="Times New Roman" w:hAnsi="Times New Roman" w:cs="Times New Roman"/>
        </w:rPr>
      </w:pPr>
    </w:p>
    <w:p w:rsidR="005B3990" w:rsidRPr="00BB678B" w:rsidRDefault="005B3990" w:rsidP="005B3990">
      <w:pPr>
        <w:pStyle w:val="ConsPlusNormal"/>
        <w:jc w:val="center"/>
        <w:outlineLvl w:val="2"/>
        <w:rPr>
          <w:rFonts w:ascii="Times New Roman" w:hAnsi="Times New Roman" w:cs="Times New Roman"/>
        </w:rPr>
      </w:pPr>
      <w:r w:rsidRPr="00BB678B">
        <w:rPr>
          <w:rFonts w:ascii="Times New Roman" w:hAnsi="Times New Roman" w:cs="Times New Roman"/>
        </w:rPr>
        <w:t>Индикативные показатели</w:t>
      </w:r>
    </w:p>
    <w:p w:rsidR="005B3990" w:rsidRPr="00BB678B" w:rsidRDefault="005B3990" w:rsidP="005B3990">
      <w:pPr>
        <w:pStyle w:val="ConsPlusNormal"/>
        <w:rPr>
          <w:rFonts w:ascii="Times New Roman" w:hAnsi="Times New Roman" w:cs="Times New Roman"/>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2"/>
        <w:gridCol w:w="1361"/>
        <w:gridCol w:w="2244"/>
        <w:gridCol w:w="755"/>
        <w:gridCol w:w="1938"/>
      </w:tblGrid>
      <w:tr w:rsidR="005B3990" w:rsidRPr="007A7744" w:rsidTr="00A070F6">
        <w:tc>
          <w:tcPr>
            <w:tcW w:w="624" w:type="dxa"/>
          </w:tcPr>
          <w:p w:rsidR="005B3990" w:rsidRPr="00BB678B" w:rsidRDefault="005B3990" w:rsidP="009B6A5E">
            <w:pPr>
              <w:pStyle w:val="ConsPlusNormal"/>
              <w:jc w:val="center"/>
              <w:outlineLvl w:val="3"/>
              <w:rPr>
                <w:rFonts w:ascii="Times New Roman" w:hAnsi="Times New Roman" w:cs="Times New Roman"/>
              </w:rPr>
            </w:pPr>
            <w:r w:rsidRPr="00BB678B">
              <w:rPr>
                <w:rFonts w:ascii="Times New Roman" w:hAnsi="Times New Roman" w:cs="Times New Roman"/>
              </w:rPr>
              <w:t>1.</w:t>
            </w:r>
          </w:p>
        </w:tc>
        <w:tc>
          <w:tcPr>
            <w:tcW w:w="8510" w:type="dxa"/>
            <w:gridSpan w:val="5"/>
          </w:tcPr>
          <w:p w:rsidR="005B3990" w:rsidRPr="00BB678B" w:rsidRDefault="005B3990" w:rsidP="009B6A5E">
            <w:pPr>
              <w:pStyle w:val="ConsPlusNormal"/>
              <w:jc w:val="center"/>
              <w:rPr>
                <w:rFonts w:ascii="Times New Roman" w:hAnsi="Times New Roman" w:cs="Times New Roman"/>
              </w:rPr>
            </w:pPr>
            <w:r w:rsidRPr="00BB678B">
              <w:rPr>
                <w:rFonts w:ascii="Times New Roman" w:hAnsi="Times New Roman" w:cs="Times New Roman"/>
              </w:rPr>
              <w:t>Индикативные показатели, характеризующие параметры проведенных мероприятий</w:t>
            </w:r>
          </w:p>
        </w:tc>
      </w:tr>
      <w:tr w:rsidR="005B3990" w:rsidRPr="007A7744" w:rsidTr="00A070F6">
        <w:tc>
          <w:tcPr>
            <w:tcW w:w="624" w:type="dxa"/>
          </w:tcPr>
          <w:p w:rsidR="005B3990" w:rsidRPr="00454190" w:rsidRDefault="005B3990" w:rsidP="009B6A5E">
            <w:pPr>
              <w:pStyle w:val="ConsPlusNormal"/>
              <w:jc w:val="center"/>
              <w:rPr>
                <w:rFonts w:ascii="Times New Roman" w:hAnsi="Times New Roman" w:cs="Times New Roman"/>
              </w:rPr>
            </w:pPr>
            <w:r w:rsidRPr="00454190">
              <w:rPr>
                <w:rFonts w:ascii="Times New Roman" w:hAnsi="Times New Roman" w:cs="Times New Roman"/>
              </w:rPr>
              <w:t>11.</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Выполняемость внеплановых проверок</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Ввн = (Рф / Рп) x 100</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Ввн - выполняемость внеплановых проверок;</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Рф - количество проведенных внеплановых проверок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Рп - количество распоряжений на проведение внеплановых проверок (ед.)</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100%</w:t>
            </w:r>
          </w:p>
        </w:tc>
        <w:tc>
          <w:tcPr>
            <w:tcW w:w="1938"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Письма и жалобы, поступившие в контрольный орган</w:t>
            </w:r>
          </w:p>
        </w:tc>
      </w:tr>
      <w:tr w:rsidR="005B3990" w:rsidTr="00A070F6">
        <w:tc>
          <w:tcPr>
            <w:tcW w:w="624" w:type="dxa"/>
          </w:tcPr>
          <w:p w:rsidR="005B3990" w:rsidRPr="00454190" w:rsidRDefault="005B3990" w:rsidP="009B6A5E">
            <w:pPr>
              <w:pStyle w:val="ConsPlusNormal"/>
              <w:jc w:val="center"/>
            </w:pPr>
            <w:r w:rsidRPr="00454190">
              <w:t>1</w:t>
            </w:r>
            <w:r w:rsidRPr="00454190">
              <w:lastRenderedPageBreak/>
              <w:t>2.</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lastRenderedPageBreak/>
              <w:t xml:space="preserve">Доля проверок, на </w:t>
            </w:r>
            <w:r w:rsidRPr="00454190">
              <w:rPr>
                <w:rFonts w:ascii="Times New Roman" w:hAnsi="Times New Roman" w:cs="Times New Roman"/>
              </w:rPr>
              <w:lastRenderedPageBreak/>
              <w:t>результаты которых поданы жалобы</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lastRenderedPageBreak/>
              <w:t>Ж x 100 / Пф</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 xml:space="preserve">Ж - количество жалоб </w:t>
            </w:r>
            <w:r w:rsidRPr="00454190">
              <w:rPr>
                <w:rFonts w:ascii="Times New Roman" w:hAnsi="Times New Roman" w:cs="Times New Roman"/>
              </w:rPr>
              <w:lastRenderedPageBreak/>
              <w:t>(ед.);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Пф - количество проведенных проверок</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lastRenderedPageBreak/>
              <w:t>0%</w:t>
            </w:r>
          </w:p>
        </w:tc>
        <w:tc>
          <w:tcPr>
            <w:tcW w:w="1938" w:type="dxa"/>
          </w:tcPr>
          <w:p w:rsidR="005B3990" w:rsidRPr="00454190" w:rsidRDefault="005B3990" w:rsidP="009B6A5E">
            <w:pPr>
              <w:pStyle w:val="ConsPlusNormal"/>
              <w:rPr>
                <w:rFonts w:ascii="Times New Roman" w:hAnsi="Times New Roman" w:cs="Times New Roman"/>
              </w:rPr>
            </w:pPr>
          </w:p>
        </w:tc>
      </w:tr>
      <w:tr w:rsidR="005B3990" w:rsidTr="00A070F6">
        <w:tc>
          <w:tcPr>
            <w:tcW w:w="624" w:type="dxa"/>
          </w:tcPr>
          <w:p w:rsidR="005B3990" w:rsidRPr="00454190" w:rsidRDefault="005B3990" w:rsidP="009B6A5E">
            <w:pPr>
              <w:pStyle w:val="ConsPlusNormal"/>
              <w:jc w:val="center"/>
            </w:pPr>
            <w:r w:rsidRPr="00454190">
              <w:lastRenderedPageBreak/>
              <w:t>13.</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Доля проверок, результаты которых были признаны недействительными</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Пн x 100 / Пф</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Пн - количество проверок, признанных недействительными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Пф - количество проведенных проверок (ед.)</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0%</w:t>
            </w:r>
          </w:p>
        </w:tc>
        <w:tc>
          <w:tcPr>
            <w:tcW w:w="1938" w:type="dxa"/>
          </w:tcPr>
          <w:p w:rsidR="005B3990" w:rsidRPr="00454190" w:rsidRDefault="005B3990" w:rsidP="009B6A5E">
            <w:pPr>
              <w:pStyle w:val="ConsPlusNormal"/>
            </w:pPr>
          </w:p>
        </w:tc>
      </w:tr>
      <w:tr w:rsidR="005B3990" w:rsidTr="00A070F6">
        <w:tc>
          <w:tcPr>
            <w:tcW w:w="624" w:type="dxa"/>
          </w:tcPr>
          <w:p w:rsidR="005B3990" w:rsidRPr="00454190" w:rsidRDefault="005B3990" w:rsidP="009B6A5E">
            <w:pPr>
              <w:pStyle w:val="ConsPlusNormal"/>
              <w:jc w:val="center"/>
            </w:pPr>
            <w:r w:rsidRPr="00454190">
              <w:t>14.</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Доля внеплановых проверок, которые не удалось провести в связи с отсутствием собственника и т.д.</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По x 100 / Пф</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По - проверки, не проведенные по причине отсутствия проверяемого лица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Пф - количество проведенных проверок (ед.)</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30%</w:t>
            </w:r>
          </w:p>
        </w:tc>
        <w:tc>
          <w:tcPr>
            <w:tcW w:w="1938" w:type="dxa"/>
          </w:tcPr>
          <w:p w:rsidR="005B3990" w:rsidRPr="00454190" w:rsidRDefault="005B3990" w:rsidP="009B6A5E">
            <w:pPr>
              <w:pStyle w:val="ConsPlusNormal"/>
            </w:pPr>
          </w:p>
        </w:tc>
      </w:tr>
      <w:tr w:rsidR="005B3990" w:rsidTr="00A070F6">
        <w:tc>
          <w:tcPr>
            <w:tcW w:w="624" w:type="dxa"/>
          </w:tcPr>
          <w:p w:rsidR="005B3990" w:rsidRPr="00454190" w:rsidRDefault="005B3990" w:rsidP="009B6A5E">
            <w:pPr>
              <w:pStyle w:val="ConsPlusNormal"/>
              <w:jc w:val="center"/>
            </w:pPr>
            <w:r w:rsidRPr="00454190">
              <w:t>15.</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Кзо x 100 / Кпз</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Кзо - количество заявлений, по которым пришел отказ в согласовании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Кпз - количество поданных на согласование заявлений</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10%</w:t>
            </w:r>
          </w:p>
        </w:tc>
        <w:tc>
          <w:tcPr>
            <w:tcW w:w="1938" w:type="dxa"/>
          </w:tcPr>
          <w:p w:rsidR="005B3990" w:rsidRPr="00454190" w:rsidRDefault="005B3990" w:rsidP="009B6A5E">
            <w:pPr>
              <w:pStyle w:val="ConsPlusNormal"/>
            </w:pPr>
          </w:p>
        </w:tc>
      </w:tr>
      <w:tr w:rsidR="005B3990" w:rsidTr="00A070F6">
        <w:tc>
          <w:tcPr>
            <w:tcW w:w="624" w:type="dxa"/>
          </w:tcPr>
          <w:p w:rsidR="005B3990" w:rsidRPr="00454190" w:rsidRDefault="005B3990" w:rsidP="009B6A5E">
            <w:pPr>
              <w:pStyle w:val="ConsPlusNormal"/>
              <w:jc w:val="center"/>
            </w:pPr>
            <w:r w:rsidRPr="00454190">
              <w:t>16.</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Доля проверок, по результатам которых материалы направлены в уполномоченные для принятия решений органы</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Кнм x 100 / Квн</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Кнм - количество материалов, направленных в уполномоченные органы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Квн - количество выявленных нарушений (ед.)</w:t>
            </w: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100%</w:t>
            </w:r>
          </w:p>
        </w:tc>
        <w:tc>
          <w:tcPr>
            <w:tcW w:w="1938" w:type="dxa"/>
          </w:tcPr>
          <w:p w:rsidR="005B3990" w:rsidRPr="00454190" w:rsidRDefault="005B3990" w:rsidP="009B6A5E">
            <w:pPr>
              <w:pStyle w:val="ConsPlusNormal"/>
            </w:pPr>
          </w:p>
        </w:tc>
      </w:tr>
      <w:tr w:rsidR="005B3990" w:rsidTr="00A070F6">
        <w:tc>
          <w:tcPr>
            <w:tcW w:w="624" w:type="dxa"/>
          </w:tcPr>
          <w:p w:rsidR="005B3990" w:rsidRPr="00454190" w:rsidRDefault="005B3990" w:rsidP="009B6A5E">
            <w:pPr>
              <w:pStyle w:val="ConsPlusNormal"/>
              <w:jc w:val="center"/>
            </w:pPr>
            <w:r w:rsidRPr="00454190">
              <w:t>17.</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Количество проведенных профилактических мероприятий</w:t>
            </w:r>
          </w:p>
        </w:tc>
        <w:tc>
          <w:tcPr>
            <w:tcW w:w="1361" w:type="dxa"/>
          </w:tcPr>
          <w:p w:rsidR="005B3990" w:rsidRPr="00454190" w:rsidRDefault="005B3990" w:rsidP="009B6A5E">
            <w:pPr>
              <w:pStyle w:val="ConsPlusNormal"/>
              <w:rPr>
                <w:rFonts w:ascii="Times New Roman" w:hAnsi="Times New Roman" w:cs="Times New Roman"/>
              </w:rPr>
            </w:pPr>
          </w:p>
        </w:tc>
        <w:tc>
          <w:tcPr>
            <w:tcW w:w="2244" w:type="dxa"/>
          </w:tcPr>
          <w:p w:rsidR="005B3990" w:rsidRPr="00454190" w:rsidRDefault="005B3990" w:rsidP="009B6A5E">
            <w:pPr>
              <w:pStyle w:val="ConsPlusNormal"/>
              <w:rPr>
                <w:rFonts w:ascii="Times New Roman" w:hAnsi="Times New Roman" w:cs="Times New Roman"/>
              </w:rPr>
            </w:pP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шт.</w:t>
            </w:r>
          </w:p>
        </w:tc>
        <w:tc>
          <w:tcPr>
            <w:tcW w:w="1938" w:type="dxa"/>
          </w:tcPr>
          <w:p w:rsidR="005B3990" w:rsidRPr="00454190" w:rsidRDefault="005B3990" w:rsidP="009B6A5E">
            <w:pPr>
              <w:pStyle w:val="ConsPlusNormal"/>
            </w:pPr>
          </w:p>
        </w:tc>
      </w:tr>
      <w:tr w:rsidR="005B3990" w:rsidRPr="007A7744" w:rsidTr="00A070F6">
        <w:tc>
          <w:tcPr>
            <w:tcW w:w="9134" w:type="dxa"/>
            <w:gridSpan w:val="6"/>
          </w:tcPr>
          <w:p w:rsidR="005B3990" w:rsidRPr="00454190" w:rsidRDefault="005B3990" w:rsidP="009B6A5E">
            <w:pPr>
              <w:pStyle w:val="ConsPlusNormal"/>
              <w:jc w:val="center"/>
              <w:outlineLvl w:val="3"/>
              <w:rPr>
                <w:rFonts w:ascii="Times New Roman" w:hAnsi="Times New Roman" w:cs="Times New Roman"/>
              </w:rPr>
            </w:pPr>
            <w:r w:rsidRPr="00454190">
              <w:rPr>
                <w:rFonts w:ascii="Times New Roman" w:hAnsi="Times New Roman" w:cs="Times New Roman"/>
              </w:rPr>
              <w:t>2. Индикативные показатели, характеризующие объем задействованных трудовых ресурсов</w:t>
            </w:r>
          </w:p>
        </w:tc>
      </w:tr>
      <w:tr w:rsidR="005B3990" w:rsidTr="00A070F6">
        <w:tc>
          <w:tcPr>
            <w:tcW w:w="624" w:type="dxa"/>
          </w:tcPr>
          <w:p w:rsidR="005B3990" w:rsidRPr="00454190" w:rsidRDefault="005B3990" w:rsidP="009B6A5E">
            <w:pPr>
              <w:pStyle w:val="ConsPlusNormal"/>
              <w:jc w:val="center"/>
              <w:rPr>
                <w:rFonts w:ascii="Times New Roman" w:hAnsi="Times New Roman" w:cs="Times New Roman"/>
              </w:rPr>
            </w:pPr>
            <w:r w:rsidRPr="00454190">
              <w:rPr>
                <w:rFonts w:ascii="Times New Roman" w:hAnsi="Times New Roman" w:cs="Times New Roman"/>
              </w:rPr>
              <w:t>21.</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Количество штатных единиц</w:t>
            </w:r>
          </w:p>
        </w:tc>
        <w:tc>
          <w:tcPr>
            <w:tcW w:w="1361" w:type="dxa"/>
          </w:tcPr>
          <w:p w:rsidR="005B3990" w:rsidRPr="00454190" w:rsidRDefault="005B3990" w:rsidP="009B6A5E">
            <w:pPr>
              <w:pStyle w:val="ConsPlusNormal"/>
              <w:rPr>
                <w:rFonts w:ascii="Times New Roman" w:hAnsi="Times New Roman" w:cs="Times New Roman"/>
              </w:rPr>
            </w:pPr>
          </w:p>
        </w:tc>
        <w:tc>
          <w:tcPr>
            <w:tcW w:w="2244" w:type="dxa"/>
          </w:tcPr>
          <w:p w:rsidR="005B3990" w:rsidRPr="00454190" w:rsidRDefault="005B3990" w:rsidP="009B6A5E">
            <w:pPr>
              <w:pStyle w:val="ConsPlusNormal"/>
              <w:rPr>
                <w:rFonts w:ascii="Times New Roman" w:hAnsi="Times New Roman" w:cs="Times New Roman"/>
              </w:rPr>
            </w:pPr>
          </w:p>
        </w:tc>
        <w:tc>
          <w:tcPr>
            <w:tcW w:w="755"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чел.</w:t>
            </w:r>
          </w:p>
        </w:tc>
        <w:tc>
          <w:tcPr>
            <w:tcW w:w="1938" w:type="dxa"/>
          </w:tcPr>
          <w:p w:rsidR="005B3990" w:rsidRPr="00454190" w:rsidRDefault="005B3990" w:rsidP="009B6A5E">
            <w:pPr>
              <w:pStyle w:val="ConsPlusNormal"/>
              <w:rPr>
                <w:rFonts w:ascii="Times New Roman" w:hAnsi="Times New Roman" w:cs="Times New Roman"/>
              </w:rPr>
            </w:pPr>
          </w:p>
        </w:tc>
      </w:tr>
      <w:tr w:rsidR="005B3990" w:rsidRPr="007A7744" w:rsidTr="00A070F6">
        <w:tc>
          <w:tcPr>
            <w:tcW w:w="624" w:type="dxa"/>
          </w:tcPr>
          <w:p w:rsidR="005B3990" w:rsidRPr="00454190" w:rsidRDefault="005B3990" w:rsidP="009B6A5E">
            <w:pPr>
              <w:pStyle w:val="ConsPlusNormal"/>
              <w:jc w:val="center"/>
              <w:rPr>
                <w:rFonts w:ascii="Times New Roman" w:hAnsi="Times New Roman" w:cs="Times New Roman"/>
              </w:rPr>
            </w:pPr>
            <w:r w:rsidRPr="00454190">
              <w:rPr>
                <w:rFonts w:ascii="Times New Roman" w:hAnsi="Times New Roman" w:cs="Times New Roman"/>
              </w:rPr>
              <w:t>22.</w:t>
            </w:r>
          </w:p>
        </w:tc>
        <w:tc>
          <w:tcPr>
            <w:tcW w:w="2212"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Нагрузка контрольных мероприятий на работников органа муниципального контроля</w:t>
            </w:r>
          </w:p>
        </w:tc>
        <w:tc>
          <w:tcPr>
            <w:tcW w:w="1361"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Км / Кр = Нк</w:t>
            </w:r>
          </w:p>
        </w:tc>
        <w:tc>
          <w:tcPr>
            <w:tcW w:w="2244" w:type="dxa"/>
          </w:tcPr>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Км - количество контрольных мероприятий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Кр - количество работников органа муниципального контроля (ед.);</w:t>
            </w:r>
          </w:p>
          <w:p w:rsidR="005B3990" w:rsidRPr="00454190" w:rsidRDefault="005B3990" w:rsidP="009B6A5E">
            <w:pPr>
              <w:pStyle w:val="ConsPlusNormal"/>
              <w:ind w:firstLine="0"/>
              <w:rPr>
                <w:rFonts w:ascii="Times New Roman" w:hAnsi="Times New Roman" w:cs="Times New Roman"/>
              </w:rPr>
            </w:pPr>
            <w:r w:rsidRPr="00454190">
              <w:rPr>
                <w:rFonts w:ascii="Times New Roman" w:hAnsi="Times New Roman" w:cs="Times New Roman"/>
              </w:rPr>
              <w:t>Нк - нагрузка на 1 работника (ед.)</w:t>
            </w:r>
          </w:p>
        </w:tc>
        <w:tc>
          <w:tcPr>
            <w:tcW w:w="755" w:type="dxa"/>
          </w:tcPr>
          <w:p w:rsidR="005B3990" w:rsidRPr="00454190" w:rsidRDefault="005B3990" w:rsidP="009B6A5E">
            <w:pPr>
              <w:pStyle w:val="ConsPlusNormal"/>
              <w:rPr>
                <w:rFonts w:ascii="Times New Roman" w:hAnsi="Times New Roman" w:cs="Times New Roman"/>
              </w:rPr>
            </w:pPr>
          </w:p>
        </w:tc>
        <w:tc>
          <w:tcPr>
            <w:tcW w:w="1938" w:type="dxa"/>
          </w:tcPr>
          <w:p w:rsidR="005B3990" w:rsidRPr="00454190" w:rsidRDefault="005B3990" w:rsidP="009B6A5E">
            <w:pPr>
              <w:pStyle w:val="ConsPlusNormal"/>
              <w:rPr>
                <w:rFonts w:ascii="Times New Roman" w:hAnsi="Times New Roman" w:cs="Times New Roman"/>
              </w:rPr>
            </w:pPr>
          </w:p>
        </w:tc>
      </w:tr>
    </w:tbl>
    <w:p w:rsidR="005B3990" w:rsidRDefault="005B3990" w:rsidP="005B3990">
      <w:pPr>
        <w:rPr>
          <w:rFonts w:eastAsia="Times New Roman"/>
          <w:sz w:val="28"/>
          <w:szCs w:val="28"/>
          <w:lang w:val="ru-RU"/>
        </w:rPr>
      </w:pPr>
    </w:p>
    <w:p w:rsidR="002A466F" w:rsidRPr="005B3990" w:rsidRDefault="002A466F">
      <w:pPr>
        <w:rPr>
          <w:lang w:val="ru-RU"/>
        </w:rPr>
      </w:pPr>
    </w:p>
    <w:sectPr w:rsidR="002A466F" w:rsidRPr="005B3990" w:rsidSect="005B3990">
      <w:headerReference w:type="default" r:id="rId1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39" w:rsidRDefault="00752239" w:rsidP="005B3990">
      <w:r>
        <w:separator/>
      </w:r>
    </w:p>
  </w:endnote>
  <w:endnote w:type="continuationSeparator" w:id="0">
    <w:p w:rsidR="00752239" w:rsidRDefault="00752239" w:rsidP="005B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charset w:val="CC"/>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39" w:rsidRDefault="00752239" w:rsidP="005B3990">
      <w:r>
        <w:separator/>
      </w:r>
    </w:p>
  </w:footnote>
  <w:footnote w:type="continuationSeparator" w:id="0">
    <w:p w:rsidR="00752239" w:rsidRDefault="00752239" w:rsidP="005B3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89699"/>
    </w:sdtPr>
    <w:sdtEndPr/>
    <w:sdtContent>
      <w:p w:rsidR="005B3990" w:rsidRDefault="00A479EF">
        <w:pPr>
          <w:pStyle w:val="a6"/>
          <w:jc w:val="center"/>
        </w:pPr>
        <w:r>
          <w:fldChar w:fldCharType="begin"/>
        </w:r>
        <w:r>
          <w:instrText xml:space="preserve"> PAGE   \* MERGEFORMAT </w:instrText>
        </w:r>
        <w:r>
          <w:fldChar w:fldCharType="separate"/>
        </w:r>
        <w:r w:rsidR="007A7744">
          <w:rPr>
            <w:noProof/>
          </w:rPr>
          <w:t>2</w:t>
        </w:r>
        <w:r>
          <w:rPr>
            <w:noProof/>
          </w:rPr>
          <w:fldChar w:fldCharType="end"/>
        </w:r>
      </w:p>
    </w:sdtContent>
  </w:sdt>
  <w:p w:rsidR="005B3990" w:rsidRDefault="005B399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714"/>
    <w:multiLevelType w:val="hybridMultilevel"/>
    <w:tmpl w:val="A2BA6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3990"/>
    <w:rsid w:val="002A466F"/>
    <w:rsid w:val="005B3990"/>
    <w:rsid w:val="00752239"/>
    <w:rsid w:val="007A7744"/>
    <w:rsid w:val="00A070F6"/>
    <w:rsid w:val="00A4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F2BC"/>
  <w15:docId w15:val="{D1DB77B8-5B0F-4608-8653-33AF0471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90"/>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3990"/>
    <w:rPr>
      <w:rFonts w:ascii="Tahoma" w:hAnsi="Tahoma" w:cs="Tahoma"/>
      <w:sz w:val="16"/>
      <w:szCs w:val="16"/>
    </w:rPr>
  </w:style>
  <w:style w:type="character" w:customStyle="1" w:styleId="a4">
    <w:name w:val="Текст выноски Знак"/>
    <w:basedOn w:val="a0"/>
    <w:link w:val="a3"/>
    <w:uiPriority w:val="99"/>
    <w:semiHidden/>
    <w:rsid w:val="005B3990"/>
    <w:rPr>
      <w:rFonts w:ascii="Tahoma" w:eastAsia="SimSun" w:hAnsi="Tahoma" w:cs="Tahoma"/>
      <w:sz w:val="16"/>
      <w:szCs w:val="16"/>
      <w:lang w:val="en-US"/>
    </w:rPr>
  </w:style>
  <w:style w:type="character" w:styleId="a5">
    <w:name w:val="Hyperlink"/>
    <w:rsid w:val="005B3990"/>
    <w:rPr>
      <w:color w:val="0000FF"/>
      <w:u w:val="single"/>
    </w:rPr>
  </w:style>
  <w:style w:type="paragraph" w:customStyle="1" w:styleId="ConsPlusTitle">
    <w:name w:val="ConsPlusTitle"/>
    <w:rsid w:val="005B399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rsid w:val="005B39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5B3990"/>
    <w:pPr>
      <w:widowControl/>
      <w:autoSpaceDE/>
      <w:autoSpaceDN/>
      <w:adjustRightInd/>
      <w:ind w:firstLine="720"/>
      <w:jc w:val="both"/>
    </w:pPr>
    <w:rPr>
      <w:rFonts w:ascii="Arial" w:eastAsia="Times New Roman" w:hAnsi="Arial" w:cs="Arial"/>
      <w:sz w:val="26"/>
      <w:szCs w:val="26"/>
      <w:lang w:val="ru-RU" w:eastAsia="ru-RU"/>
    </w:rPr>
  </w:style>
  <w:style w:type="paragraph" w:customStyle="1" w:styleId="1">
    <w:name w:val="Без интервала1"/>
    <w:rsid w:val="005B3990"/>
    <w:pPr>
      <w:suppressAutoHyphens/>
      <w:spacing w:after="0" w:line="240" w:lineRule="auto"/>
    </w:pPr>
    <w:rPr>
      <w:rFonts w:ascii="Calibri" w:eastAsia="Times New Roman" w:hAnsi="Calibri" w:cs="Calibri"/>
      <w:lang w:eastAsia="zh-CN"/>
    </w:rPr>
  </w:style>
  <w:style w:type="paragraph" w:customStyle="1" w:styleId="Standard">
    <w:name w:val="Standard"/>
    <w:rsid w:val="005B3990"/>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styleId="a6">
    <w:name w:val="header"/>
    <w:basedOn w:val="a"/>
    <w:link w:val="a7"/>
    <w:uiPriority w:val="99"/>
    <w:unhideWhenUsed/>
    <w:rsid w:val="005B3990"/>
    <w:pPr>
      <w:tabs>
        <w:tab w:val="center" w:pos="4677"/>
        <w:tab w:val="right" w:pos="9355"/>
      </w:tabs>
    </w:pPr>
  </w:style>
  <w:style w:type="character" w:customStyle="1" w:styleId="a7">
    <w:name w:val="Верхний колонтитул Знак"/>
    <w:basedOn w:val="a0"/>
    <w:link w:val="a6"/>
    <w:uiPriority w:val="99"/>
    <w:rsid w:val="005B3990"/>
    <w:rPr>
      <w:rFonts w:ascii="Times New Roman" w:eastAsia="SimSun" w:hAnsi="Times New Roman" w:cs="Times New Roman"/>
      <w:sz w:val="24"/>
      <w:szCs w:val="24"/>
      <w:lang w:val="en-US"/>
    </w:rPr>
  </w:style>
  <w:style w:type="paragraph" w:styleId="a8">
    <w:name w:val="footer"/>
    <w:basedOn w:val="a"/>
    <w:link w:val="a9"/>
    <w:uiPriority w:val="99"/>
    <w:semiHidden/>
    <w:unhideWhenUsed/>
    <w:rsid w:val="005B3990"/>
    <w:pPr>
      <w:tabs>
        <w:tab w:val="center" w:pos="4677"/>
        <w:tab w:val="right" w:pos="9355"/>
      </w:tabs>
    </w:pPr>
  </w:style>
  <w:style w:type="character" w:customStyle="1" w:styleId="a9">
    <w:name w:val="Нижний колонтитул Знак"/>
    <w:basedOn w:val="a0"/>
    <w:link w:val="a8"/>
    <w:uiPriority w:val="99"/>
    <w:semiHidden/>
    <w:rsid w:val="005B3990"/>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5950</Words>
  <Characters>33918</Characters>
  <Application>Microsoft Office Word</Application>
  <DocSecurity>0</DocSecurity>
  <Lines>282</Lines>
  <Paragraphs>79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от __________ 2021 №_______</vt:lpstr>
      <vt:lpstr>        Индикативные показатели</vt:lpstr>
    </vt:vector>
  </TitlesOfParts>
  <Company/>
  <LinksUpToDate>false</LinksUpToDate>
  <CharactersWithSpaces>39789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3</cp:revision>
  <dcterms:created xsi:type="dcterms:W3CDTF">2021-11-29T07:44:00Z</dcterms:created>
  <dcterms:modified xsi:type="dcterms:W3CDTF">2021-12-01T09:00:00Z</dcterms:modified>
</cp:coreProperties>
</file>