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467" w:rsidRDefault="00103467" w:rsidP="00103467">
      <w:pPr>
        <w:autoSpaceDN w:val="0"/>
        <w:spacing w:before="120" w:after="0" w:line="240" w:lineRule="auto"/>
        <w:jc w:val="center"/>
        <w:rPr>
          <w:rFonts w:eastAsia="Times New Roman"/>
          <w:b/>
          <w:spacing w:val="60"/>
          <w:sz w:val="40"/>
          <w:szCs w:val="20"/>
        </w:rPr>
      </w:pPr>
      <w:r>
        <w:rPr>
          <w:rFonts w:eastAsia="Times New Roman"/>
          <w:b/>
          <w:spacing w:val="60"/>
          <w:sz w:val="40"/>
          <w:szCs w:val="20"/>
        </w:rPr>
        <w:t>ПРЕДСТАВИТЕЛЬНОЕ СОБРАНИЕ</w:t>
      </w:r>
    </w:p>
    <w:p w:rsidR="00103467" w:rsidRDefault="00103467" w:rsidP="00103467">
      <w:pPr>
        <w:autoSpaceDN w:val="0"/>
        <w:spacing w:after="0" w:line="240" w:lineRule="auto"/>
        <w:jc w:val="center"/>
        <w:rPr>
          <w:rFonts w:eastAsia="Times New Roman"/>
          <w:b/>
          <w:sz w:val="40"/>
          <w:szCs w:val="20"/>
        </w:rPr>
      </w:pPr>
      <w:r>
        <w:rPr>
          <w:rFonts w:eastAsia="Times New Roman"/>
          <w:b/>
          <w:sz w:val="40"/>
          <w:szCs w:val="20"/>
        </w:rPr>
        <w:t>КУРСКОГО РАЙОНА КУРСКОЙ ОБЛАСТИ</w:t>
      </w:r>
    </w:p>
    <w:p w:rsidR="00103467" w:rsidRDefault="00103467" w:rsidP="00103467">
      <w:pPr>
        <w:autoSpaceDN w:val="0"/>
        <w:spacing w:after="0" w:line="240" w:lineRule="auto"/>
        <w:jc w:val="center"/>
        <w:rPr>
          <w:rFonts w:eastAsia="Times New Roman"/>
          <w:b/>
          <w:sz w:val="18"/>
          <w:szCs w:val="20"/>
        </w:rPr>
      </w:pPr>
    </w:p>
    <w:p w:rsidR="00103467" w:rsidRDefault="00103467" w:rsidP="00103467">
      <w:pPr>
        <w:autoSpaceDN w:val="0"/>
        <w:spacing w:after="0" w:line="240" w:lineRule="auto"/>
        <w:jc w:val="center"/>
        <w:rPr>
          <w:rFonts w:eastAsia="Times New Roman"/>
          <w:b/>
          <w:sz w:val="40"/>
          <w:szCs w:val="20"/>
        </w:rPr>
      </w:pPr>
      <w:r>
        <w:rPr>
          <w:rFonts w:eastAsia="Times New Roman"/>
          <w:b/>
          <w:sz w:val="40"/>
          <w:szCs w:val="20"/>
        </w:rPr>
        <w:t>РЕШЕНИЕ</w:t>
      </w:r>
    </w:p>
    <w:p w:rsidR="00103467" w:rsidRDefault="00103467" w:rsidP="00103467">
      <w:pPr>
        <w:autoSpaceDN w:val="0"/>
        <w:spacing w:after="0" w:line="240" w:lineRule="auto"/>
        <w:rPr>
          <w:rFonts w:eastAsia="Times New Roman"/>
          <w:sz w:val="20"/>
          <w:szCs w:val="16"/>
        </w:rPr>
      </w:pPr>
    </w:p>
    <w:p w:rsidR="00103467" w:rsidRDefault="00103467" w:rsidP="00103467">
      <w:pPr>
        <w:autoSpaceDN w:val="0"/>
        <w:spacing w:after="0" w:line="240" w:lineRule="auto"/>
        <w:rPr>
          <w:rFonts w:eastAsia="Times New Roman"/>
        </w:rPr>
      </w:pPr>
      <w:r>
        <w:rPr>
          <w:rFonts w:eastAsia="Times New Roman"/>
        </w:rPr>
        <w:t>от 21 июня 2022</w:t>
      </w:r>
      <w:r w:rsidR="00FB058B">
        <w:rPr>
          <w:rFonts w:eastAsia="Times New Roman"/>
        </w:rPr>
        <w:t xml:space="preserve"> </w:t>
      </w:r>
      <w:r>
        <w:rPr>
          <w:rFonts w:eastAsia="Times New Roman"/>
        </w:rPr>
        <w:t>г.</w:t>
      </w:r>
      <w:r>
        <w:rPr>
          <w:rFonts w:eastAsia="Times New Roman"/>
        </w:rPr>
        <w:tab/>
      </w:r>
      <w:r>
        <w:rPr>
          <w:rFonts w:eastAsia="Times New Roman"/>
        </w:rPr>
        <w:tab/>
        <w:t xml:space="preserve">       г. Курск</w:t>
      </w:r>
      <w:r>
        <w:rPr>
          <w:rFonts w:eastAsia="Times New Roman"/>
        </w:rPr>
        <w:tab/>
      </w:r>
      <w:r>
        <w:rPr>
          <w:rFonts w:eastAsia="Times New Roman"/>
        </w:rPr>
        <w:tab/>
      </w:r>
      <w:r>
        <w:rPr>
          <w:rFonts w:eastAsia="Times New Roman"/>
        </w:rPr>
        <w:tab/>
      </w:r>
      <w:r w:rsidR="00FB058B">
        <w:rPr>
          <w:rFonts w:eastAsia="Times New Roman"/>
        </w:rPr>
        <w:t xml:space="preserve">        </w:t>
      </w:r>
      <w:r w:rsidR="00081C06">
        <w:rPr>
          <w:rFonts w:eastAsia="Times New Roman"/>
        </w:rPr>
        <w:t>№ 29-4-225</w:t>
      </w:r>
    </w:p>
    <w:p w:rsidR="005B1AFA" w:rsidRPr="007D3FEE" w:rsidRDefault="005B1AFA" w:rsidP="00644B13">
      <w:pPr>
        <w:shd w:val="clear" w:color="auto" w:fill="FFFFFF"/>
        <w:autoSpaceDE w:val="0"/>
        <w:spacing w:after="0"/>
        <w:ind w:left="17" w:hanging="17"/>
        <w:rPr>
          <w:rFonts w:eastAsia="Times New Roman"/>
          <w:spacing w:val="-4"/>
          <w:sz w:val="20"/>
          <w:szCs w:val="20"/>
        </w:rPr>
      </w:pPr>
    </w:p>
    <w:p w:rsidR="00644B13" w:rsidRPr="00644B13" w:rsidRDefault="00644B13" w:rsidP="00644B13">
      <w:pPr>
        <w:shd w:val="clear" w:color="auto" w:fill="FFFFFF"/>
        <w:autoSpaceDE w:val="0"/>
        <w:spacing w:after="0"/>
        <w:ind w:left="17" w:hanging="17"/>
        <w:rPr>
          <w:rFonts w:eastAsia="Times New Roman"/>
          <w:spacing w:val="-4"/>
        </w:rPr>
      </w:pPr>
      <w:r w:rsidRPr="00644B13">
        <w:rPr>
          <w:rFonts w:eastAsia="Times New Roman"/>
          <w:spacing w:val="-4"/>
        </w:rPr>
        <w:t xml:space="preserve">Об утверждении Примерного </w:t>
      </w:r>
    </w:p>
    <w:p w:rsidR="00644B13" w:rsidRPr="00644B13" w:rsidRDefault="00644B13" w:rsidP="00644B13">
      <w:pPr>
        <w:shd w:val="clear" w:color="auto" w:fill="FFFFFF"/>
        <w:autoSpaceDE w:val="0"/>
        <w:spacing w:after="0"/>
        <w:ind w:left="17" w:hanging="17"/>
        <w:rPr>
          <w:rFonts w:eastAsia="Times New Roman"/>
          <w:spacing w:val="-4"/>
        </w:rPr>
      </w:pPr>
      <w:r w:rsidRPr="00644B13">
        <w:rPr>
          <w:rFonts w:eastAsia="Times New Roman"/>
          <w:spacing w:val="-4"/>
        </w:rPr>
        <w:t xml:space="preserve">положения об оплате труда </w:t>
      </w:r>
    </w:p>
    <w:p w:rsidR="00644B13" w:rsidRPr="00644B13" w:rsidRDefault="00644B13" w:rsidP="00644B13">
      <w:pPr>
        <w:shd w:val="clear" w:color="auto" w:fill="FFFFFF"/>
        <w:autoSpaceDE w:val="0"/>
        <w:spacing w:after="0"/>
        <w:ind w:left="17" w:hanging="17"/>
        <w:rPr>
          <w:rFonts w:eastAsia="Lucida Sans Unicode"/>
        </w:rPr>
      </w:pPr>
      <w:r w:rsidRPr="00644B13">
        <w:rPr>
          <w:rFonts w:eastAsia="Times New Roman"/>
          <w:spacing w:val="-4"/>
        </w:rPr>
        <w:t>работников</w:t>
      </w:r>
      <w:r w:rsidR="002F1C08">
        <w:t xml:space="preserve"> м</w:t>
      </w:r>
      <w:r w:rsidRPr="00644B13">
        <w:t xml:space="preserve">униципального </w:t>
      </w:r>
    </w:p>
    <w:p w:rsidR="00644B13" w:rsidRDefault="00644B13" w:rsidP="00644B13">
      <w:pPr>
        <w:shd w:val="clear" w:color="auto" w:fill="FFFFFF"/>
        <w:autoSpaceDE w:val="0"/>
        <w:spacing w:after="0"/>
        <w:ind w:left="17" w:hanging="17"/>
      </w:pPr>
      <w:r w:rsidRPr="00644B13">
        <w:t xml:space="preserve">бюджетного образовательного </w:t>
      </w:r>
    </w:p>
    <w:p w:rsidR="00644B13" w:rsidRDefault="00644B13" w:rsidP="00644B13">
      <w:pPr>
        <w:shd w:val="clear" w:color="auto" w:fill="FFFFFF"/>
        <w:autoSpaceDE w:val="0"/>
        <w:spacing w:after="0"/>
        <w:ind w:left="17" w:hanging="17"/>
      </w:pPr>
      <w:r w:rsidRPr="00644B13">
        <w:t xml:space="preserve">учреждения дополнительного </w:t>
      </w:r>
    </w:p>
    <w:p w:rsidR="00644B13" w:rsidRDefault="00644B13" w:rsidP="00644B13">
      <w:pPr>
        <w:shd w:val="clear" w:color="auto" w:fill="FFFFFF"/>
        <w:autoSpaceDE w:val="0"/>
        <w:spacing w:after="0"/>
        <w:ind w:left="17" w:hanging="17"/>
      </w:pPr>
      <w:r w:rsidRPr="00644B13">
        <w:t xml:space="preserve">образования «Детско-юношеская </w:t>
      </w:r>
    </w:p>
    <w:p w:rsidR="00644B13" w:rsidRPr="00644B13" w:rsidRDefault="00644B13" w:rsidP="00644B13">
      <w:pPr>
        <w:shd w:val="clear" w:color="auto" w:fill="FFFFFF"/>
        <w:autoSpaceDE w:val="0"/>
        <w:spacing w:after="0"/>
        <w:ind w:left="17" w:hanging="17"/>
      </w:pPr>
      <w:r w:rsidRPr="00644B13">
        <w:t xml:space="preserve">спортивная школа «Атлет» </w:t>
      </w:r>
    </w:p>
    <w:p w:rsidR="00644B13" w:rsidRPr="00644B13" w:rsidRDefault="00644B13" w:rsidP="00644B13">
      <w:pPr>
        <w:shd w:val="clear" w:color="auto" w:fill="FFFFFF"/>
        <w:autoSpaceDE w:val="0"/>
        <w:spacing w:after="0"/>
        <w:ind w:left="17" w:hanging="17"/>
        <w:rPr>
          <w:rFonts w:eastAsia="Times New Roman"/>
          <w:spacing w:val="-4"/>
        </w:rPr>
      </w:pPr>
      <w:r w:rsidRPr="00644B13">
        <w:rPr>
          <w:rFonts w:eastAsia="Times New Roman"/>
          <w:spacing w:val="-4"/>
        </w:rPr>
        <w:t>Курского района Курской области</w:t>
      </w:r>
    </w:p>
    <w:p w:rsidR="00644B13" w:rsidRPr="00644B13" w:rsidRDefault="00644B13" w:rsidP="00644B13">
      <w:pPr>
        <w:shd w:val="clear" w:color="auto" w:fill="FFFFFF"/>
        <w:autoSpaceDE w:val="0"/>
        <w:spacing w:after="0"/>
        <w:ind w:left="17" w:hanging="17"/>
        <w:jc w:val="both"/>
        <w:rPr>
          <w:rFonts w:eastAsia="Times New Roman"/>
          <w:spacing w:val="-4"/>
        </w:rPr>
      </w:pPr>
    </w:p>
    <w:p w:rsidR="00644B13" w:rsidRPr="007D3FEE" w:rsidRDefault="00644B13" w:rsidP="00644B13">
      <w:pPr>
        <w:shd w:val="clear" w:color="auto" w:fill="FFFFFF"/>
        <w:autoSpaceDE w:val="0"/>
        <w:spacing w:after="0"/>
        <w:ind w:left="17" w:hanging="17"/>
        <w:jc w:val="both"/>
        <w:rPr>
          <w:rFonts w:eastAsia="Times New Roman"/>
          <w:spacing w:val="-4"/>
          <w:sz w:val="20"/>
          <w:szCs w:val="20"/>
        </w:rPr>
      </w:pPr>
    </w:p>
    <w:p w:rsidR="00644B13" w:rsidRPr="00644B13" w:rsidRDefault="00644B13" w:rsidP="00644B13">
      <w:pPr>
        <w:shd w:val="clear" w:color="auto" w:fill="FFFFFF"/>
        <w:autoSpaceDE w:val="0"/>
        <w:spacing w:after="0"/>
        <w:ind w:left="17" w:firstLine="686"/>
        <w:jc w:val="both"/>
        <w:rPr>
          <w:rFonts w:eastAsia="Times New Roman"/>
          <w:spacing w:val="-1"/>
        </w:rPr>
      </w:pPr>
      <w:r w:rsidRPr="00644B13">
        <w:rPr>
          <w:rFonts w:eastAsia="Times New Roman"/>
        </w:rPr>
        <w:t xml:space="preserve">В соответствии со статьей 135 Трудового кодекса Российской Федерации, Уставом муниципального района «Курский район» Курской области, </w:t>
      </w:r>
      <w:r w:rsidRPr="00644B13">
        <w:rPr>
          <w:rFonts w:eastAsia="Times New Roman"/>
          <w:spacing w:val="-1"/>
        </w:rPr>
        <w:t xml:space="preserve">Представительное Собрание Курского района Курской области          </w:t>
      </w:r>
    </w:p>
    <w:p w:rsidR="00644B13" w:rsidRPr="00644B13" w:rsidRDefault="00644B13" w:rsidP="00644B13">
      <w:pPr>
        <w:shd w:val="clear" w:color="auto" w:fill="FFFFFF"/>
        <w:autoSpaceDE w:val="0"/>
        <w:spacing w:before="120" w:after="0"/>
        <w:jc w:val="center"/>
        <w:rPr>
          <w:rFonts w:eastAsia="Times New Roman"/>
          <w:spacing w:val="-1"/>
        </w:rPr>
      </w:pPr>
      <w:r w:rsidRPr="00644B13">
        <w:rPr>
          <w:rFonts w:eastAsia="Times New Roman"/>
          <w:spacing w:val="-1"/>
        </w:rPr>
        <w:t>РЕШИЛО</w:t>
      </w:r>
      <w:r w:rsidRPr="00644B13">
        <w:rPr>
          <w:rFonts w:eastAsia="Times New Roman"/>
          <w:bCs/>
          <w:spacing w:val="-1"/>
        </w:rPr>
        <w:t>:</w:t>
      </w:r>
    </w:p>
    <w:p w:rsidR="00644B13" w:rsidRPr="00644B13" w:rsidRDefault="00644B13" w:rsidP="00644B13">
      <w:pPr>
        <w:autoSpaceDE w:val="0"/>
        <w:autoSpaceDN w:val="0"/>
        <w:adjustRightInd w:val="0"/>
        <w:spacing w:before="120" w:after="0"/>
        <w:ind w:firstLine="709"/>
        <w:jc w:val="both"/>
        <w:rPr>
          <w:rFonts w:eastAsia="Times New Roman"/>
        </w:rPr>
      </w:pPr>
      <w:r w:rsidRPr="00644B13">
        <w:rPr>
          <w:rFonts w:eastAsia="Times New Roman"/>
          <w:bCs/>
          <w:spacing w:val="-1"/>
        </w:rPr>
        <w:t xml:space="preserve">1. Утвердить Примерное положение об оплате труда работников </w:t>
      </w:r>
      <w:r w:rsidR="002F1C08">
        <w:rPr>
          <w:rFonts w:eastAsia="Times New Roman"/>
          <w:bCs/>
          <w:spacing w:val="-1"/>
        </w:rPr>
        <w:t>м</w:t>
      </w:r>
      <w:r w:rsidRPr="00644B13">
        <w:t xml:space="preserve">униципального бюджетного образовательного учреждения дополнительного образования «Детско-юношеская спортивная школа «Атлет» </w:t>
      </w:r>
      <w:r w:rsidRPr="00644B13">
        <w:rPr>
          <w:rFonts w:eastAsia="Times New Roman"/>
          <w:bCs/>
          <w:spacing w:val="-1"/>
        </w:rPr>
        <w:t xml:space="preserve">Курского района Курской области </w:t>
      </w:r>
      <w:r w:rsidRPr="00644B13">
        <w:t>(прилагается).</w:t>
      </w:r>
    </w:p>
    <w:p w:rsidR="00644B13" w:rsidRPr="00644B13" w:rsidRDefault="00644B13" w:rsidP="00644B13">
      <w:pPr>
        <w:shd w:val="clear" w:color="auto" w:fill="FFFFFF"/>
        <w:autoSpaceDE w:val="0"/>
        <w:spacing w:before="120" w:after="0"/>
        <w:ind w:left="17" w:firstLine="686"/>
        <w:jc w:val="both"/>
        <w:rPr>
          <w:rFonts w:eastAsia="Times New Roman"/>
          <w:bCs/>
          <w:spacing w:val="-1"/>
        </w:rPr>
      </w:pPr>
      <w:r w:rsidRPr="00644B13">
        <w:rPr>
          <w:rFonts w:eastAsia="Times New Roman"/>
          <w:bCs/>
          <w:spacing w:val="-1"/>
        </w:rPr>
        <w:t>2. Признать утратившим силу Решение Представительного Собрания Курского района Курской области от 24 октября 2013 года № 33-2-258 «Об утверждении Положения об оплате труда работников Муниципального бюджетного образовательного учреждения дополнительного образования детей «Детско-юношеская спортивная школа «Атлет» Курского района Курской области».</w:t>
      </w:r>
    </w:p>
    <w:p w:rsidR="00644B13" w:rsidRPr="00644B13" w:rsidRDefault="00644B13" w:rsidP="00644B13">
      <w:pPr>
        <w:shd w:val="clear" w:color="auto" w:fill="FFFFFF"/>
        <w:autoSpaceDE w:val="0"/>
        <w:spacing w:before="120" w:after="0"/>
        <w:ind w:left="17" w:firstLine="686"/>
        <w:jc w:val="both"/>
        <w:rPr>
          <w:rFonts w:eastAsia="Times New Roman"/>
          <w:bCs/>
          <w:spacing w:val="-1"/>
        </w:rPr>
      </w:pPr>
      <w:r w:rsidRPr="00644B13">
        <w:rPr>
          <w:rFonts w:eastAsia="Times New Roman"/>
          <w:bCs/>
          <w:spacing w:val="-1"/>
        </w:rPr>
        <w:t>3.  Настоящее Решение вступает в силу с</w:t>
      </w:r>
      <w:r w:rsidR="001F6F0E">
        <w:rPr>
          <w:rFonts w:eastAsia="Times New Roman"/>
          <w:bCs/>
          <w:spacing w:val="-1"/>
        </w:rPr>
        <w:t xml:space="preserve"> 1 сентября 2022 года</w:t>
      </w:r>
      <w:r w:rsidRPr="00644B13">
        <w:rPr>
          <w:rFonts w:eastAsia="Times New Roman"/>
          <w:bCs/>
          <w:spacing w:val="-1"/>
        </w:rPr>
        <w:t>.</w:t>
      </w:r>
    </w:p>
    <w:p w:rsidR="00644B13" w:rsidRPr="00644B13" w:rsidRDefault="00644B13" w:rsidP="00644B13">
      <w:pPr>
        <w:shd w:val="clear" w:color="auto" w:fill="FFFFFF"/>
        <w:autoSpaceDE w:val="0"/>
        <w:spacing w:after="0"/>
        <w:jc w:val="both"/>
        <w:rPr>
          <w:rFonts w:eastAsia="Times New Roman"/>
          <w:bCs/>
          <w:spacing w:val="-1"/>
        </w:rPr>
      </w:pPr>
    </w:p>
    <w:p w:rsidR="00644B13" w:rsidRPr="00644B13" w:rsidRDefault="00644B13" w:rsidP="00644B13">
      <w:pPr>
        <w:shd w:val="clear" w:color="auto" w:fill="FFFFFF"/>
        <w:autoSpaceDE w:val="0"/>
        <w:spacing w:after="0"/>
        <w:jc w:val="both"/>
        <w:rPr>
          <w:rFonts w:eastAsia="Times New Roman"/>
          <w:bCs/>
          <w:spacing w:val="-1"/>
        </w:rPr>
      </w:pPr>
    </w:p>
    <w:p w:rsidR="00644B13" w:rsidRPr="00644B13" w:rsidRDefault="00644B13" w:rsidP="00644B13">
      <w:pPr>
        <w:pStyle w:val="a6"/>
        <w:spacing w:line="276" w:lineRule="auto"/>
        <w:rPr>
          <w:rFonts w:ascii="Times New Roman" w:hAnsi="Times New Roman"/>
          <w:sz w:val="28"/>
          <w:szCs w:val="28"/>
        </w:rPr>
      </w:pPr>
      <w:r w:rsidRPr="00644B13">
        <w:rPr>
          <w:rFonts w:ascii="Times New Roman" w:hAnsi="Times New Roman"/>
          <w:sz w:val="28"/>
          <w:szCs w:val="28"/>
        </w:rPr>
        <w:t>Председатель Представительного Собрания</w:t>
      </w:r>
    </w:p>
    <w:p w:rsidR="00644B13" w:rsidRPr="00644B13" w:rsidRDefault="00644B13" w:rsidP="00644B13">
      <w:pPr>
        <w:pStyle w:val="a6"/>
        <w:spacing w:line="276" w:lineRule="auto"/>
        <w:rPr>
          <w:rFonts w:ascii="Times New Roman" w:hAnsi="Times New Roman"/>
          <w:sz w:val="28"/>
          <w:szCs w:val="28"/>
        </w:rPr>
      </w:pPr>
      <w:r w:rsidRPr="00644B13">
        <w:rPr>
          <w:rFonts w:ascii="Times New Roman" w:hAnsi="Times New Roman"/>
          <w:sz w:val="28"/>
          <w:szCs w:val="28"/>
        </w:rPr>
        <w:t>Курского района Курской области                                            А.Н. Пашутин</w:t>
      </w:r>
    </w:p>
    <w:p w:rsidR="00644B13" w:rsidRPr="007D3FEE" w:rsidRDefault="00644B13" w:rsidP="00644B13">
      <w:pPr>
        <w:shd w:val="clear" w:color="auto" w:fill="FFFFFF"/>
        <w:autoSpaceDE w:val="0"/>
        <w:spacing w:after="0"/>
        <w:jc w:val="both"/>
        <w:rPr>
          <w:rFonts w:eastAsia="Times New Roman"/>
          <w:bCs/>
          <w:spacing w:val="-1"/>
          <w:sz w:val="18"/>
          <w:szCs w:val="18"/>
        </w:rPr>
      </w:pPr>
    </w:p>
    <w:p w:rsidR="00644B13" w:rsidRPr="00644B13" w:rsidRDefault="00644B13" w:rsidP="00644B13">
      <w:pPr>
        <w:pStyle w:val="a6"/>
        <w:spacing w:line="276" w:lineRule="auto"/>
        <w:rPr>
          <w:rFonts w:ascii="Times New Roman" w:hAnsi="Times New Roman"/>
          <w:sz w:val="28"/>
          <w:szCs w:val="28"/>
        </w:rPr>
      </w:pPr>
      <w:r w:rsidRPr="00644B13">
        <w:rPr>
          <w:rFonts w:ascii="Times New Roman" w:hAnsi="Times New Roman"/>
          <w:sz w:val="28"/>
          <w:szCs w:val="28"/>
        </w:rPr>
        <w:t>Глава Курского района</w:t>
      </w:r>
    </w:p>
    <w:p w:rsidR="00644B13" w:rsidRPr="00644B13" w:rsidRDefault="00644B13" w:rsidP="007D3FEE">
      <w:pPr>
        <w:pStyle w:val="a6"/>
        <w:spacing w:line="276" w:lineRule="auto"/>
        <w:rPr>
          <w:noProof/>
        </w:rPr>
      </w:pPr>
      <w:r w:rsidRPr="00644B13">
        <w:rPr>
          <w:rFonts w:ascii="Times New Roman" w:hAnsi="Times New Roman"/>
          <w:sz w:val="28"/>
          <w:szCs w:val="28"/>
        </w:rPr>
        <w:t>Курской области                                                                          А.В. Телегин</w:t>
      </w:r>
    </w:p>
    <w:p w:rsidR="00644B13" w:rsidRPr="00644B13" w:rsidRDefault="00644B13" w:rsidP="00644B13">
      <w:pPr>
        <w:spacing w:after="0"/>
        <w:ind w:left="4395"/>
        <w:jc w:val="center"/>
        <w:rPr>
          <w:rFonts w:eastAsia="SimSun"/>
          <w:noProof/>
          <w:sz w:val="24"/>
          <w:szCs w:val="24"/>
        </w:rPr>
      </w:pPr>
      <w:r w:rsidRPr="00644B13">
        <w:rPr>
          <w:noProof/>
          <w:sz w:val="24"/>
          <w:szCs w:val="24"/>
        </w:rPr>
        <w:lastRenderedPageBreak/>
        <w:t xml:space="preserve">Приложение </w:t>
      </w:r>
    </w:p>
    <w:p w:rsidR="00644B13" w:rsidRPr="00644B13" w:rsidRDefault="00644B13" w:rsidP="00644B13">
      <w:pPr>
        <w:spacing w:after="0"/>
        <w:ind w:left="4395"/>
        <w:jc w:val="right"/>
        <w:rPr>
          <w:rFonts w:eastAsia="Lucida Sans Unicode"/>
          <w:noProof/>
          <w:sz w:val="24"/>
          <w:szCs w:val="24"/>
          <w:lang w:eastAsia="ru-RU"/>
        </w:rPr>
      </w:pPr>
    </w:p>
    <w:p w:rsidR="00644B13" w:rsidRPr="00644B13" w:rsidRDefault="00644B13" w:rsidP="00644B13">
      <w:pPr>
        <w:spacing w:after="0"/>
        <w:ind w:left="4395"/>
        <w:jc w:val="center"/>
        <w:rPr>
          <w:noProof/>
          <w:sz w:val="24"/>
          <w:szCs w:val="24"/>
        </w:rPr>
      </w:pPr>
      <w:r w:rsidRPr="00644B13">
        <w:rPr>
          <w:noProof/>
          <w:sz w:val="24"/>
          <w:szCs w:val="24"/>
        </w:rPr>
        <w:t>УТВЕРЖДЕНО</w:t>
      </w:r>
    </w:p>
    <w:p w:rsidR="00644B13" w:rsidRPr="00644B13" w:rsidRDefault="00644B13" w:rsidP="00081C06">
      <w:pPr>
        <w:tabs>
          <w:tab w:val="left" w:pos="4395"/>
        </w:tabs>
        <w:spacing w:after="0"/>
        <w:ind w:left="4111"/>
        <w:jc w:val="center"/>
        <w:rPr>
          <w:noProof/>
          <w:sz w:val="24"/>
          <w:szCs w:val="24"/>
        </w:rPr>
      </w:pPr>
      <w:r w:rsidRPr="00644B13">
        <w:rPr>
          <w:noProof/>
          <w:sz w:val="24"/>
          <w:szCs w:val="24"/>
        </w:rPr>
        <w:t>Решением Представительного Собрания</w:t>
      </w:r>
    </w:p>
    <w:p w:rsidR="00644B13" w:rsidRPr="00644B13" w:rsidRDefault="00644B13" w:rsidP="00081C06">
      <w:pPr>
        <w:spacing w:after="0"/>
        <w:ind w:left="4820"/>
        <w:jc w:val="center"/>
        <w:rPr>
          <w:noProof/>
          <w:sz w:val="24"/>
          <w:szCs w:val="24"/>
        </w:rPr>
      </w:pPr>
      <w:r w:rsidRPr="00644B13">
        <w:rPr>
          <w:noProof/>
          <w:sz w:val="24"/>
          <w:szCs w:val="24"/>
        </w:rPr>
        <w:t>Курск</w:t>
      </w:r>
      <w:r w:rsidRPr="00644B13">
        <w:rPr>
          <w:vanish/>
          <w:sz w:val="24"/>
          <w:szCs w:val="24"/>
        </w:rPr>
        <w:br/>
        <w:t>Курск</w:t>
      </w:r>
      <w:r w:rsidRPr="00644B13">
        <w:rPr>
          <w:noProof/>
          <w:sz w:val="24"/>
          <w:szCs w:val="24"/>
        </w:rPr>
        <w:t xml:space="preserve">ого </w:t>
      </w:r>
      <w:r w:rsidRPr="00644B13">
        <w:rPr>
          <w:sz w:val="24"/>
          <w:szCs w:val="24"/>
        </w:rPr>
        <w:t>р</w:t>
      </w:r>
      <w:r w:rsidRPr="00644B13">
        <w:rPr>
          <w:noProof/>
          <w:sz w:val="24"/>
          <w:szCs w:val="24"/>
        </w:rPr>
        <w:t xml:space="preserve">айона </w:t>
      </w:r>
      <w:r w:rsidRPr="00644B13">
        <w:rPr>
          <w:sz w:val="24"/>
          <w:szCs w:val="24"/>
        </w:rPr>
        <w:t>К</w:t>
      </w:r>
      <w:r w:rsidRPr="00644B13">
        <w:rPr>
          <w:noProof/>
          <w:sz w:val="24"/>
          <w:szCs w:val="24"/>
        </w:rPr>
        <w:t xml:space="preserve">урской </w:t>
      </w:r>
      <w:r w:rsidRPr="00644B13">
        <w:rPr>
          <w:sz w:val="24"/>
          <w:szCs w:val="24"/>
        </w:rPr>
        <w:t>о</w:t>
      </w:r>
      <w:r w:rsidRPr="00644B13">
        <w:rPr>
          <w:noProof/>
          <w:sz w:val="24"/>
          <w:szCs w:val="24"/>
        </w:rPr>
        <w:t>бласти</w:t>
      </w:r>
    </w:p>
    <w:p w:rsidR="00644B13" w:rsidRPr="00644B13" w:rsidRDefault="00644B13" w:rsidP="00081C06">
      <w:pPr>
        <w:spacing w:after="0"/>
        <w:ind w:left="4820"/>
        <w:jc w:val="center"/>
        <w:rPr>
          <w:sz w:val="24"/>
          <w:szCs w:val="24"/>
        </w:rPr>
      </w:pPr>
      <w:r w:rsidRPr="00644B13">
        <w:rPr>
          <w:vanish/>
          <w:sz w:val="24"/>
          <w:szCs w:val="24"/>
        </w:rPr>
        <w:br/>
      </w:r>
      <w:r w:rsidRPr="00644B13">
        <w:rPr>
          <w:sz w:val="24"/>
          <w:szCs w:val="24"/>
        </w:rPr>
        <w:t>о</w:t>
      </w:r>
      <w:r w:rsidRPr="00644B13">
        <w:rPr>
          <w:noProof/>
          <w:sz w:val="24"/>
          <w:szCs w:val="24"/>
        </w:rPr>
        <w:t>т «</w:t>
      </w:r>
      <w:r w:rsidR="00081C06">
        <w:rPr>
          <w:noProof/>
          <w:sz w:val="24"/>
          <w:szCs w:val="24"/>
        </w:rPr>
        <w:t>21</w:t>
      </w:r>
      <w:r w:rsidRPr="00644B13">
        <w:rPr>
          <w:noProof/>
          <w:sz w:val="24"/>
          <w:szCs w:val="24"/>
        </w:rPr>
        <w:t xml:space="preserve">» </w:t>
      </w:r>
      <w:r w:rsidR="00081C06">
        <w:rPr>
          <w:noProof/>
          <w:sz w:val="24"/>
          <w:szCs w:val="24"/>
        </w:rPr>
        <w:t xml:space="preserve">июня </w:t>
      </w:r>
      <w:r w:rsidRPr="00644B13">
        <w:rPr>
          <w:noProof/>
          <w:sz w:val="24"/>
          <w:szCs w:val="24"/>
        </w:rPr>
        <w:t xml:space="preserve">2022 г. </w:t>
      </w:r>
      <w:r w:rsidRPr="00644B13">
        <w:rPr>
          <w:sz w:val="24"/>
          <w:szCs w:val="24"/>
        </w:rPr>
        <w:t xml:space="preserve">№ </w:t>
      </w:r>
      <w:r w:rsidR="00081C06">
        <w:rPr>
          <w:sz w:val="24"/>
          <w:szCs w:val="24"/>
        </w:rPr>
        <w:t>29-4-225</w:t>
      </w:r>
    </w:p>
    <w:p w:rsidR="00644B13" w:rsidRPr="00644B13" w:rsidRDefault="00644B13" w:rsidP="00644B13">
      <w:pPr>
        <w:spacing w:after="0"/>
        <w:jc w:val="center"/>
        <w:rPr>
          <w:b/>
          <w:bCs/>
        </w:rPr>
      </w:pPr>
    </w:p>
    <w:p w:rsidR="00644B13" w:rsidRPr="00644B13" w:rsidRDefault="00644B13" w:rsidP="00644B13">
      <w:pPr>
        <w:spacing w:after="0"/>
        <w:jc w:val="right"/>
        <w:rPr>
          <w:b/>
          <w:color w:val="000000"/>
        </w:rPr>
      </w:pPr>
    </w:p>
    <w:p w:rsidR="00644B13" w:rsidRPr="00644B13" w:rsidRDefault="00644B13" w:rsidP="00644B13">
      <w:pPr>
        <w:spacing w:after="0"/>
        <w:jc w:val="center"/>
        <w:rPr>
          <w:b/>
          <w:color w:val="000000"/>
        </w:rPr>
      </w:pPr>
      <w:r w:rsidRPr="00644B13">
        <w:rPr>
          <w:b/>
          <w:color w:val="000000"/>
        </w:rPr>
        <w:t>ПРИМЕРНОЕ ПОЛОЖЕНИЕ</w:t>
      </w:r>
    </w:p>
    <w:p w:rsidR="00644B13" w:rsidRPr="00644B13" w:rsidRDefault="00644B13" w:rsidP="00644B13">
      <w:pPr>
        <w:spacing w:after="0"/>
        <w:jc w:val="center"/>
        <w:rPr>
          <w:b/>
          <w:color w:val="000000"/>
        </w:rPr>
      </w:pPr>
      <w:r w:rsidRPr="00644B13">
        <w:rPr>
          <w:b/>
          <w:color w:val="000000"/>
        </w:rPr>
        <w:t>об оплате труда работников Муниципального бюджетного образовательного учреждения дополнительного образования</w:t>
      </w:r>
    </w:p>
    <w:p w:rsidR="00644B13" w:rsidRPr="00644B13" w:rsidRDefault="00644B13" w:rsidP="00644B13">
      <w:pPr>
        <w:spacing w:after="0"/>
        <w:jc w:val="center"/>
        <w:rPr>
          <w:b/>
          <w:color w:val="000000"/>
        </w:rPr>
      </w:pPr>
      <w:r w:rsidRPr="00644B13">
        <w:rPr>
          <w:b/>
          <w:color w:val="000000"/>
        </w:rPr>
        <w:t>«Детско-юношеская спортивная школа «Атлет»</w:t>
      </w:r>
    </w:p>
    <w:p w:rsidR="00644B13" w:rsidRPr="00644B13" w:rsidRDefault="00644B13" w:rsidP="00644B13">
      <w:pPr>
        <w:spacing w:after="0"/>
        <w:jc w:val="center"/>
        <w:rPr>
          <w:b/>
          <w:color w:val="000000"/>
        </w:rPr>
      </w:pPr>
      <w:r w:rsidRPr="00644B13">
        <w:rPr>
          <w:b/>
          <w:color w:val="000000"/>
        </w:rPr>
        <w:t>Курского района Курской области</w:t>
      </w:r>
    </w:p>
    <w:p w:rsidR="00644B13" w:rsidRPr="005E61D2" w:rsidRDefault="00644B13" w:rsidP="00644B13">
      <w:pPr>
        <w:spacing w:after="0"/>
        <w:jc w:val="center"/>
        <w:rPr>
          <w:b/>
          <w:color w:val="000000"/>
          <w:sz w:val="16"/>
          <w:szCs w:val="16"/>
        </w:rPr>
      </w:pPr>
    </w:p>
    <w:p w:rsidR="00644B13" w:rsidRPr="00644B13" w:rsidRDefault="00644B13" w:rsidP="00644B13">
      <w:pPr>
        <w:spacing w:after="0"/>
        <w:jc w:val="center"/>
        <w:rPr>
          <w:b/>
          <w:color w:val="000000"/>
        </w:rPr>
      </w:pPr>
    </w:p>
    <w:p w:rsidR="00644B13" w:rsidRPr="00644B13" w:rsidRDefault="00644B13" w:rsidP="00644B13">
      <w:pPr>
        <w:overflowPunct w:val="0"/>
        <w:autoSpaceDE w:val="0"/>
        <w:autoSpaceDN w:val="0"/>
        <w:adjustRightInd w:val="0"/>
        <w:spacing w:after="0"/>
        <w:jc w:val="center"/>
        <w:textAlignment w:val="baseline"/>
        <w:rPr>
          <w:b/>
        </w:rPr>
      </w:pPr>
      <w:r w:rsidRPr="00644B13">
        <w:rPr>
          <w:b/>
        </w:rPr>
        <w:t>I. Общие положения</w:t>
      </w:r>
    </w:p>
    <w:p w:rsidR="00644B13" w:rsidRPr="005E61D2" w:rsidRDefault="00644B13" w:rsidP="00644B13">
      <w:pPr>
        <w:overflowPunct w:val="0"/>
        <w:autoSpaceDE w:val="0"/>
        <w:autoSpaceDN w:val="0"/>
        <w:adjustRightInd w:val="0"/>
        <w:spacing w:after="0"/>
        <w:ind w:firstLine="540"/>
        <w:jc w:val="center"/>
        <w:textAlignment w:val="baseline"/>
        <w:rPr>
          <w:b/>
          <w:sz w:val="20"/>
          <w:szCs w:val="20"/>
        </w:rPr>
      </w:pPr>
    </w:p>
    <w:p w:rsidR="00644B13" w:rsidRPr="00644B13" w:rsidRDefault="00644B13" w:rsidP="00644B13">
      <w:pPr>
        <w:spacing w:after="0"/>
        <w:ind w:firstLine="709"/>
        <w:jc w:val="both"/>
        <w:rPr>
          <w:color w:val="000000"/>
        </w:rPr>
      </w:pPr>
      <w:r w:rsidRPr="00644B13">
        <w:t xml:space="preserve">1. Настоящее </w:t>
      </w:r>
      <w:r w:rsidRPr="00644B13">
        <w:rPr>
          <w:color w:val="000000"/>
        </w:rPr>
        <w:t xml:space="preserve">Примерное положение об оплате труда работников Муниципального бюджетного образовательного учреждения дополнительного образования «Детско-юношеская спортивная школа «Атлет» Курского района Курской области </w:t>
      </w:r>
      <w:r w:rsidRPr="00644B13">
        <w:t xml:space="preserve">(далее - Положение) разработано на основе </w:t>
      </w:r>
      <w:r w:rsidRPr="00644B13">
        <w:rPr>
          <w:color w:val="000000"/>
        </w:rPr>
        <w:t xml:space="preserve">Конституции Российской Федерации, Трудового кодекса Российской Федерации, Гражданского кодекса Российской Федерации, Федерального закона от 29 декабря 2012 года № 273-ФЗ «Об образовании в Российской Федерации», приказа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Pr="00644B13">
        <w:rPr>
          <w:color w:val="000000"/>
          <w:shd w:val="clear" w:color="auto" w:fill="FFFFFF"/>
        </w:rPr>
        <w:t>приказа Минобрнауки России от 22 декабря 2014 </w:t>
      </w:r>
      <w:r w:rsidRPr="00644B13">
        <w:rPr>
          <w:color w:val="000000"/>
        </w:rPr>
        <w:t>года</w:t>
      </w:r>
      <w:r w:rsidRPr="00644B13">
        <w:rPr>
          <w:color w:val="000000"/>
          <w:shd w:val="clear" w:color="auto" w:fill="FFFFFF"/>
        </w:rPr>
        <w:t xml:space="preserve">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Pr="00644B13">
        <w:rPr>
          <w:color w:val="000000"/>
        </w:rPr>
        <w:t xml:space="preserve">приказа Минздравсоцразвития России от 27 февраля 2012 года № 165н «Об утверждении профессиональных квалификационных групп должностей работников физической культуры и спорта», приказа Минздравсоцразвития России от 29 мая 2008 года № 248н «Об утверждении профессиональных квалификационных групп общеотраслевых профессий рабочих», приказа Минздравсоцразвития России от 5 мая 2008 года № 216н «Об утверждении профессиональных квалификационных групп должностей работников </w:t>
      </w:r>
      <w:r w:rsidRPr="00644B13">
        <w:rPr>
          <w:color w:val="000000"/>
        </w:rPr>
        <w:lastRenderedPageBreak/>
        <w:t xml:space="preserve">образования», приказа Минздравсоцразвития России от 6 августа 2007 года №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постановления Правительства Курской области от 13.05.2011 № 75-пп «О введении новой системы оплаты труда работников областных бюджетных и автономных учреждений, подведомственных комитету по физической культуре и спорту Курской области», постановления Правительства Курской области от 28.03.2008 № 44 «Об учреждении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 постановления Правительства Курской области от 28.03.2008 № 45 «Об учреждении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 постановления Правительства Курской области от 02.12.2009 № 165 «О введении новой системы оплаты труда работников областных государственных учреждений, подведомственных комитету образования и науки Курской области», </w:t>
      </w:r>
      <w:r w:rsidRPr="00644B13">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2022 год, утвержденными решением Российской трехсторонней комиссии по регулированию социально-трудовых отношений от 23 декабря 2021 года (протокол № 11), Уставом Муниципального бюджетного образовательного учреждения дополнительного образования «Детско-юношеская спортивная школа «Атлет» Курского района Курской области.</w:t>
      </w:r>
    </w:p>
    <w:p w:rsidR="00644B13" w:rsidRPr="00644B13" w:rsidRDefault="00644B13" w:rsidP="00644B13">
      <w:pPr>
        <w:overflowPunct w:val="0"/>
        <w:autoSpaceDE w:val="0"/>
        <w:autoSpaceDN w:val="0"/>
        <w:adjustRightInd w:val="0"/>
        <w:spacing w:after="0"/>
        <w:ind w:firstLine="709"/>
        <w:jc w:val="both"/>
        <w:textAlignment w:val="baseline"/>
      </w:pPr>
      <w:r w:rsidRPr="00644B13">
        <w:t>2. Настоящее Положение регулирует порядок оплаты труда работников М</w:t>
      </w:r>
      <w:r w:rsidRPr="00644B13">
        <w:rPr>
          <w:color w:val="000000"/>
        </w:rPr>
        <w:t>униципального бюджетного образовательного учреждения дополнительного образования «Детско-юношеская спортивная школа «Атлет»</w:t>
      </w:r>
      <w:r w:rsidRPr="00644B13">
        <w:rPr>
          <w:rFonts w:eastAsia="Times New Roman"/>
          <w:bCs/>
          <w:spacing w:val="-1"/>
        </w:rPr>
        <w:t xml:space="preserve">Курского района Курской области </w:t>
      </w:r>
      <w:r w:rsidRPr="00644B13">
        <w:t>(далее – Учреждение).</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09"/>
        <w:jc w:val="both"/>
        <w:rPr>
          <w:rFonts w:eastAsia="ヒラギノ角ゴ Pro W3"/>
        </w:rPr>
      </w:pPr>
      <w:r w:rsidRPr="00644B13">
        <w:rPr>
          <w:rFonts w:eastAsia="ヒラギノ角ゴ Pro W3"/>
        </w:rPr>
        <w:t xml:space="preserve">3. Положение включает в себя рекомендуемые размеры должностных окладов по профессиональным квалификационным группам (далее - ПКГ), рекомендуемые размеры повышающих коэффициентов к окладам, рекомендуемые условия и размеры выплат компенсационного и стимулирующего характера в соответствии с перечнями выплат, утвержденными настоящим Положением. </w:t>
      </w:r>
    </w:p>
    <w:p w:rsidR="00644B13" w:rsidRPr="00644B13" w:rsidRDefault="00644B13" w:rsidP="00644B13">
      <w:pPr>
        <w:spacing w:after="0"/>
        <w:ind w:firstLine="709"/>
        <w:jc w:val="both"/>
        <w:rPr>
          <w:rFonts w:eastAsia="Lucida Sans Unicode"/>
        </w:rPr>
      </w:pPr>
      <w:r w:rsidRPr="00644B13">
        <w:t xml:space="preserve">4. Условия оплаты труда, включая размер должностного оклада, ставки заработной платы, повышающие коэффициенты к должностным </w:t>
      </w:r>
      <w:r w:rsidRPr="00644B13">
        <w:lastRenderedPageBreak/>
        <w:t xml:space="preserve">окладам и иные выплаты стимулирующего, компенсационного характера являются обязательными для включения в трудовой договор. </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09"/>
        <w:jc w:val="both"/>
      </w:pPr>
      <w:r w:rsidRPr="00644B13">
        <w:rPr>
          <w:rFonts w:eastAsia="ヒラギノ角ゴ Pro W3"/>
        </w:rPr>
        <w:t>5</w:t>
      </w:r>
      <w:r w:rsidRPr="00644B13">
        <w:t xml:space="preserve">. Месячная заработная плата работника Учреждения, полностью отработавшего норму рабочего времени и выполнившего норму труда (трудовые обязанности), не может быть ниже </w:t>
      </w:r>
      <w:r w:rsidRPr="00644B13">
        <w:rPr>
          <w:shd w:val="clear" w:color="auto" w:fill="FFFFFF"/>
        </w:rPr>
        <w:t>минимального размера оплаты труда</w:t>
      </w:r>
      <w:r w:rsidRPr="00644B13">
        <w:t>, установленного федеральным законодательством.</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09"/>
        <w:jc w:val="both"/>
      </w:pPr>
      <w:r w:rsidRPr="00644B13">
        <w:t>6. Введение в Учреждение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 Российской Федерации.</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09"/>
        <w:jc w:val="both"/>
      </w:pPr>
      <w:r w:rsidRPr="00644B13">
        <w:t>7. 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09"/>
        <w:jc w:val="both"/>
      </w:pPr>
      <w:r w:rsidRPr="00644B13">
        <w:t>Оплата труда работников Учреждения, работающих по сменным графикам, производится пропорционально отработанному времени.</w:t>
      </w:r>
    </w:p>
    <w:p w:rsidR="00644B13" w:rsidRPr="00644B13" w:rsidRDefault="00644B13" w:rsidP="00644B13">
      <w:pPr>
        <w:spacing w:after="0"/>
        <w:ind w:firstLine="709"/>
        <w:jc w:val="both"/>
        <w:rPr>
          <w:color w:val="000000"/>
        </w:rPr>
      </w:pPr>
      <w:r w:rsidRPr="00644B13">
        <w:t>8. Выполнение</w:t>
      </w:r>
      <w:r w:rsidRPr="00644B13">
        <w:rPr>
          <w:color w:val="000000"/>
        </w:rPr>
        <w:t xml:space="preserve"> работником </w:t>
      </w:r>
      <w:r w:rsidRPr="00644B13">
        <w:t>Учреждения</w:t>
      </w:r>
      <w:r w:rsidRPr="00644B13">
        <w:rPr>
          <w:color w:val="000000"/>
        </w:rPr>
        <w:t xml:space="preserve"> трудовой функции дистанционно не может являться основанием для снижения ему заработной платы.</w:t>
      </w:r>
    </w:p>
    <w:p w:rsidR="00644B13" w:rsidRPr="00644B13" w:rsidRDefault="00644B13" w:rsidP="00644B13">
      <w:pPr>
        <w:spacing w:after="0"/>
        <w:ind w:firstLine="709"/>
        <w:jc w:val="both"/>
      </w:pPr>
      <w:r w:rsidRPr="00644B13">
        <w:t>9. Вспомогательный персонал Учреждения - работники Учреждения, создающие условия для оказания услуг (выполнения работ), направленных на достижение определённых Уставом Учреждения целей деятельности, включая обслуживание зданий и оборудования</w:t>
      </w:r>
    </w:p>
    <w:p w:rsidR="00644B13" w:rsidRPr="00644B13" w:rsidRDefault="00644B13" w:rsidP="00644B13">
      <w:pPr>
        <w:spacing w:after="0"/>
        <w:ind w:firstLine="709"/>
        <w:jc w:val="both"/>
      </w:pPr>
      <w:r w:rsidRPr="00644B13">
        <w:t xml:space="preserve">Основной персонал Учреждения - работники, непосредственно оказывающие услуги (выполняющие работы), направленные на достижение целей, определённых уставом Учреждения, а также административно-управленческий персонал Учреждения, занятый управлением (организацией) оказания услуг </w:t>
      </w:r>
    </w:p>
    <w:p w:rsidR="00644B13" w:rsidRPr="00644B13" w:rsidRDefault="00644B13" w:rsidP="00644B13">
      <w:pPr>
        <w:spacing w:after="0"/>
        <w:ind w:firstLine="709"/>
        <w:jc w:val="both"/>
      </w:pPr>
      <w:r w:rsidRPr="00644B13">
        <w:t>Перечни должностей и профессий работников Учреждения, которые относятся к основному персоналу по виду экономической деятельности «Образование», утверждаются нормативным актом Администрации Курского района Курской области, в соответствии с нормативными актами Курской области.</w:t>
      </w:r>
    </w:p>
    <w:p w:rsidR="00644B13" w:rsidRPr="00644B13" w:rsidRDefault="00644B13" w:rsidP="00644B13">
      <w:pPr>
        <w:spacing w:after="0"/>
        <w:ind w:firstLine="709"/>
        <w:jc w:val="both"/>
      </w:pPr>
      <w:r w:rsidRPr="00644B13">
        <w:rPr>
          <w:color w:val="000000"/>
        </w:rPr>
        <w:t>10</w:t>
      </w:r>
      <w:r w:rsidRPr="00644B13">
        <w:t xml:space="preserve">. Система оплаты труда в Учреждение устанавливается локальными нормативными актами, принимаемыми в соответствии с </w:t>
      </w:r>
      <w:r w:rsidRPr="00644B13">
        <w:lastRenderedPageBreak/>
        <w:t>трудовым законодательством,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содержащими нормы трудового права и настоящим Положением.</w:t>
      </w:r>
    </w:p>
    <w:p w:rsidR="00644B13" w:rsidRPr="00644B13" w:rsidRDefault="00644B13" w:rsidP="00644B13">
      <w:pPr>
        <w:overflowPunct w:val="0"/>
        <w:autoSpaceDE w:val="0"/>
        <w:autoSpaceDN w:val="0"/>
        <w:adjustRightInd w:val="0"/>
        <w:spacing w:after="0"/>
        <w:ind w:firstLine="720"/>
        <w:jc w:val="both"/>
        <w:textAlignment w:val="baseline"/>
        <w:rPr>
          <w:b/>
        </w:rPr>
      </w:pPr>
    </w:p>
    <w:p w:rsidR="00644B13" w:rsidRPr="005E61D2" w:rsidRDefault="00644B13" w:rsidP="00644B13">
      <w:pPr>
        <w:overflowPunct w:val="0"/>
        <w:autoSpaceDE w:val="0"/>
        <w:autoSpaceDN w:val="0"/>
        <w:adjustRightInd w:val="0"/>
        <w:spacing w:after="0"/>
        <w:ind w:firstLine="720"/>
        <w:jc w:val="both"/>
        <w:textAlignment w:val="baseline"/>
        <w:rPr>
          <w:b/>
          <w:sz w:val="20"/>
          <w:szCs w:val="20"/>
        </w:rPr>
      </w:pPr>
    </w:p>
    <w:p w:rsidR="00644B13" w:rsidRPr="00644B13" w:rsidRDefault="00644B13" w:rsidP="00644B13">
      <w:pPr>
        <w:overflowPunct w:val="0"/>
        <w:autoSpaceDE w:val="0"/>
        <w:autoSpaceDN w:val="0"/>
        <w:adjustRightInd w:val="0"/>
        <w:spacing w:after="0"/>
        <w:jc w:val="center"/>
        <w:textAlignment w:val="baseline"/>
        <w:rPr>
          <w:b/>
        </w:rPr>
      </w:pPr>
      <w:r w:rsidRPr="00644B13">
        <w:rPr>
          <w:b/>
        </w:rPr>
        <w:t>II. Порядок и условия оплаты труда</w:t>
      </w:r>
    </w:p>
    <w:p w:rsidR="00644B13" w:rsidRPr="005E61D2" w:rsidRDefault="00644B13" w:rsidP="00644B13">
      <w:pPr>
        <w:overflowPunct w:val="0"/>
        <w:autoSpaceDE w:val="0"/>
        <w:autoSpaceDN w:val="0"/>
        <w:adjustRightInd w:val="0"/>
        <w:spacing w:after="0"/>
        <w:jc w:val="both"/>
        <w:textAlignment w:val="baseline"/>
        <w:rPr>
          <w:b/>
          <w:sz w:val="20"/>
          <w:szCs w:val="20"/>
        </w:rPr>
      </w:pPr>
    </w:p>
    <w:p w:rsidR="00644B13" w:rsidRPr="00644B13" w:rsidRDefault="00644B13" w:rsidP="00644B13">
      <w:pPr>
        <w:numPr>
          <w:ilvl w:val="0"/>
          <w:numId w:val="7"/>
        </w:numPr>
        <w:overflowPunct w:val="0"/>
        <w:autoSpaceDE w:val="0"/>
        <w:autoSpaceDN w:val="0"/>
        <w:adjustRightInd w:val="0"/>
        <w:spacing w:after="0"/>
        <w:ind w:left="0" w:firstLine="0"/>
        <w:jc w:val="center"/>
        <w:textAlignment w:val="baseline"/>
        <w:rPr>
          <w:b/>
        </w:rPr>
      </w:pPr>
      <w:r w:rsidRPr="00644B13">
        <w:rPr>
          <w:b/>
        </w:rPr>
        <w:t>Основные условия оплаты труда</w:t>
      </w:r>
    </w:p>
    <w:p w:rsidR="00644B13" w:rsidRPr="005E61D2" w:rsidRDefault="00644B13" w:rsidP="00644B13">
      <w:pPr>
        <w:overflowPunct w:val="0"/>
        <w:autoSpaceDE w:val="0"/>
        <w:autoSpaceDN w:val="0"/>
        <w:adjustRightInd w:val="0"/>
        <w:spacing w:after="0"/>
        <w:textAlignment w:val="baseline"/>
        <w:rPr>
          <w:b/>
          <w:sz w:val="20"/>
          <w:szCs w:val="20"/>
        </w:rPr>
      </w:pPr>
    </w:p>
    <w:p w:rsidR="00644B13" w:rsidRPr="00644B13" w:rsidRDefault="00644B13" w:rsidP="00644B13">
      <w:pPr>
        <w:overflowPunct w:val="0"/>
        <w:autoSpaceDE w:val="0"/>
        <w:autoSpaceDN w:val="0"/>
        <w:adjustRightInd w:val="0"/>
        <w:spacing w:after="0"/>
        <w:ind w:firstLine="720"/>
        <w:jc w:val="both"/>
        <w:textAlignment w:val="baseline"/>
      </w:pPr>
      <w:r w:rsidRPr="00644B13">
        <w:t>1.1. Оплата труда работников Учреждения предусматривает:</w:t>
      </w:r>
    </w:p>
    <w:p w:rsidR="00644B13" w:rsidRPr="00644B13" w:rsidRDefault="00644B13" w:rsidP="00644B13">
      <w:pPr>
        <w:overflowPunct w:val="0"/>
        <w:autoSpaceDE w:val="0"/>
        <w:autoSpaceDN w:val="0"/>
        <w:adjustRightInd w:val="0"/>
        <w:spacing w:after="0"/>
        <w:jc w:val="both"/>
        <w:textAlignment w:val="baseline"/>
      </w:pPr>
      <w:r w:rsidRPr="00644B13">
        <w:t>зависимость величины заработной платы от квалификации специалистов, сложности выполняемых работ, количества и качества затраченного труда;</w:t>
      </w:r>
    </w:p>
    <w:p w:rsidR="00644B13" w:rsidRPr="00644B13" w:rsidRDefault="00644B13" w:rsidP="00644B13">
      <w:pPr>
        <w:overflowPunct w:val="0"/>
        <w:autoSpaceDE w:val="0"/>
        <w:autoSpaceDN w:val="0"/>
        <w:adjustRightInd w:val="0"/>
        <w:spacing w:after="0"/>
        <w:jc w:val="both"/>
        <w:textAlignment w:val="baseline"/>
      </w:pPr>
      <w:r w:rsidRPr="00644B13">
        <w:t>индивидуальный подход к использованию различных видов поощрительных выплат за высокие результаты работы за счет применения коэффициентов стимулирующего характера;</w:t>
      </w:r>
    </w:p>
    <w:p w:rsidR="00644B13" w:rsidRPr="00644B13" w:rsidRDefault="00644B13" w:rsidP="00644B13">
      <w:pPr>
        <w:overflowPunct w:val="0"/>
        <w:autoSpaceDE w:val="0"/>
        <w:autoSpaceDN w:val="0"/>
        <w:adjustRightInd w:val="0"/>
        <w:spacing w:after="0"/>
        <w:jc w:val="both"/>
        <w:textAlignment w:val="baseline"/>
      </w:pPr>
      <w:r w:rsidRPr="00644B13">
        <w:t>индивидуальный подход к использованию различных видов выплат компенсационного характера;</w:t>
      </w:r>
    </w:p>
    <w:p w:rsidR="00644B13" w:rsidRPr="00644B13" w:rsidRDefault="00644B13" w:rsidP="00644B13">
      <w:pPr>
        <w:overflowPunct w:val="0"/>
        <w:autoSpaceDE w:val="0"/>
        <w:autoSpaceDN w:val="0"/>
        <w:adjustRightInd w:val="0"/>
        <w:spacing w:after="0"/>
        <w:jc w:val="both"/>
        <w:textAlignment w:val="baseline"/>
      </w:pPr>
      <w:r w:rsidRPr="00644B13">
        <w:t>социальную поддержку работников.</w:t>
      </w:r>
    </w:p>
    <w:p w:rsidR="00644B13" w:rsidRPr="00644B13" w:rsidRDefault="00644B13" w:rsidP="00644B13">
      <w:pPr>
        <w:overflowPunct w:val="0"/>
        <w:autoSpaceDE w:val="0"/>
        <w:autoSpaceDN w:val="0"/>
        <w:adjustRightInd w:val="0"/>
        <w:spacing w:after="0"/>
        <w:ind w:firstLine="720"/>
        <w:jc w:val="both"/>
        <w:textAlignment w:val="baseline"/>
      </w:pPr>
      <w:r w:rsidRPr="00644B13">
        <w:t>1.2. Оплата труда работников Учреждения включает в себя:</w:t>
      </w:r>
    </w:p>
    <w:p w:rsidR="00644B13" w:rsidRPr="00644B13" w:rsidRDefault="00644B13" w:rsidP="00644B13">
      <w:pPr>
        <w:overflowPunct w:val="0"/>
        <w:autoSpaceDE w:val="0"/>
        <w:autoSpaceDN w:val="0"/>
        <w:adjustRightInd w:val="0"/>
        <w:spacing w:after="0"/>
        <w:jc w:val="both"/>
        <w:textAlignment w:val="baseline"/>
      </w:pPr>
      <w:r w:rsidRPr="00644B13">
        <w:t>размеры окладов (должностных окладов), ставок заработной платы, персонального повышающего коэффициента, выплаты компенсационного и стимулирующего характера, премирование.</w:t>
      </w:r>
    </w:p>
    <w:p w:rsidR="00644B13" w:rsidRPr="00644B13" w:rsidRDefault="00644B13" w:rsidP="00644B13">
      <w:pPr>
        <w:overflowPunct w:val="0"/>
        <w:autoSpaceDE w:val="0"/>
        <w:autoSpaceDN w:val="0"/>
        <w:adjustRightInd w:val="0"/>
        <w:spacing w:after="0"/>
        <w:ind w:firstLine="720"/>
        <w:jc w:val="both"/>
        <w:textAlignment w:val="baseline"/>
      </w:pPr>
      <w:r w:rsidRPr="00644B13">
        <w:t>1.3. Оплата труда работников Учреждения устанавливается с учетом:</w:t>
      </w:r>
    </w:p>
    <w:p w:rsidR="00644B13" w:rsidRPr="00644B13" w:rsidRDefault="00644B13" w:rsidP="00644B13">
      <w:pPr>
        <w:overflowPunct w:val="0"/>
        <w:autoSpaceDE w:val="0"/>
        <w:autoSpaceDN w:val="0"/>
        <w:adjustRightInd w:val="0"/>
        <w:spacing w:after="0"/>
        <w:jc w:val="both"/>
        <w:textAlignment w:val="baseline"/>
      </w:pPr>
      <w:r w:rsidRPr="00644B13">
        <w:t>единого тарифно-квалификационного справочника работ и профессий рабочих;</w:t>
      </w:r>
    </w:p>
    <w:p w:rsidR="00644B13" w:rsidRPr="00644B13" w:rsidRDefault="00644B13" w:rsidP="00644B13">
      <w:pPr>
        <w:overflowPunct w:val="0"/>
        <w:autoSpaceDE w:val="0"/>
        <w:autoSpaceDN w:val="0"/>
        <w:adjustRightInd w:val="0"/>
        <w:spacing w:after="0"/>
        <w:jc w:val="both"/>
        <w:textAlignment w:val="baseline"/>
      </w:pPr>
      <w:r w:rsidRPr="00644B13">
        <w:t>единого квалификационного справочника должностей руководителей, специалистов и служащих;</w:t>
      </w:r>
    </w:p>
    <w:p w:rsidR="00644B13" w:rsidRPr="00644B13" w:rsidRDefault="00644B13" w:rsidP="00644B13">
      <w:pPr>
        <w:overflowPunct w:val="0"/>
        <w:autoSpaceDE w:val="0"/>
        <w:autoSpaceDN w:val="0"/>
        <w:adjustRightInd w:val="0"/>
        <w:spacing w:after="0"/>
        <w:jc w:val="both"/>
        <w:textAlignment w:val="baseline"/>
      </w:pPr>
      <w:r w:rsidRPr="00644B13">
        <w:t>государственных гарантий по оплате труда;</w:t>
      </w:r>
    </w:p>
    <w:p w:rsidR="00644B13" w:rsidRPr="00644B13" w:rsidRDefault="00644B13" w:rsidP="00644B13">
      <w:pPr>
        <w:overflowPunct w:val="0"/>
        <w:autoSpaceDE w:val="0"/>
        <w:autoSpaceDN w:val="0"/>
        <w:adjustRightInd w:val="0"/>
        <w:spacing w:after="0"/>
        <w:jc w:val="both"/>
        <w:textAlignment w:val="baseline"/>
      </w:pPr>
      <w:r w:rsidRPr="00644B13">
        <w:t>должностных окладов;</w:t>
      </w:r>
    </w:p>
    <w:p w:rsidR="00644B13" w:rsidRPr="00644B13" w:rsidRDefault="00644B13" w:rsidP="00644B13">
      <w:pPr>
        <w:overflowPunct w:val="0"/>
        <w:autoSpaceDE w:val="0"/>
        <w:autoSpaceDN w:val="0"/>
        <w:adjustRightInd w:val="0"/>
        <w:spacing w:after="0"/>
        <w:jc w:val="both"/>
        <w:textAlignment w:val="baseline"/>
      </w:pPr>
      <w:r w:rsidRPr="00644B13">
        <w:t>повышающих коэффициентов к должностным окладам;</w:t>
      </w:r>
    </w:p>
    <w:p w:rsidR="00644B13" w:rsidRPr="00644B13" w:rsidRDefault="00644B13" w:rsidP="00644B13">
      <w:pPr>
        <w:overflowPunct w:val="0"/>
        <w:autoSpaceDE w:val="0"/>
        <w:autoSpaceDN w:val="0"/>
        <w:adjustRightInd w:val="0"/>
        <w:spacing w:after="0"/>
        <w:jc w:val="both"/>
        <w:textAlignment w:val="baseline"/>
      </w:pPr>
      <w:r w:rsidRPr="00644B13">
        <w:t>перечня видов выплат компенсационного характера;</w:t>
      </w:r>
    </w:p>
    <w:p w:rsidR="00644B13" w:rsidRPr="00644B13" w:rsidRDefault="00644B13" w:rsidP="00644B13">
      <w:pPr>
        <w:overflowPunct w:val="0"/>
        <w:autoSpaceDE w:val="0"/>
        <w:autoSpaceDN w:val="0"/>
        <w:adjustRightInd w:val="0"/>
        <w:spacing w:after="0"/>
        <w:jc w:val="both"/>
        <w:textAlignment w:val="baseline"/>
      </w:pPr>
      <w:r w:rsidRPr="00644B13">
        <w:t>перечня видов выплат стимулирующего характера;</w:t>
      </w:r>
    </w:p>
    <w:p w:rsidR="00644B13" w:rsidRPr="00644B13" w:rsidRDefault="00644B13" w:rsidP="00644B13">
      <w:pPr>
        <w:overflowPunct w:val="0"/>
        <w:autoSpaceDE w:val="0"/>
        <w:autoSpaceDN w:val="0"/>
        <w:adjustRightInd w:val="0"/>
        <w:spacing w:after="0"/>
        <w:jc w:val="both"/>
        <w:textAlignment w:val="baseline"/>
      </w:pPr>
      <w:r w:rsidRPr="00644B13">
        <w:t>рекомендаций Российской трехсторонней комиссии по регулированию социально-трудовых отношений;</w:t>
      </w:r>
    </w:p>
    <w:p w:rsidR="00644B13" w:rsidRPr="00644B13" w:rsidRDefault="00644B13" w:rsidP="00644B13">
      <w:pPr>
        <w:overflowPunct w:val="0"/>
        <w:autoSpaceDE w:val="0"/>
        <w:autoSpaceDN w:val="0"/>
        <w:adjustRightInd w:val="0"/>
        <w:spacing w:after="0"/>
        <w:jc w:val="both"/>
        <w:textAlignment w:val="baseline"/>
      </w:pPr>
      <w:r w:rsidRPr="00644B13">
        <w:t>мнения первичной профсоюзной организации Учреждения;</w:t>
      </w:r>
    </w:p>
    <w:p w:rsidR="00644B13" w:rsidRPr="00644B13" w:rsidRDefault="00644B13" w:rsidP="00644B13">
      <w:pPr>
        <w:overflowPunct w:val="0"/>
        <w:autoSpaceDE w:val="0"/>
        <w:autoSpaceDN w:val="0"/>
        <w:adjustRightInd w:val="0"/>
        <w:spacing w:after="0"/>
        <w:jc w:val="both"/>
        <w:textAlignment w:val="baseline"/>
      </w:pPr>
      <w:r w:rsidRPr="00644B13">
        <w:t>настоящего Положения.</w:t>
      </w:r>
    </w:p>
    <w:p w:rsidR="00644B13" w:rsidRPr="00644B13" w:rsidRDefault="00644B13" w:rsidP="00644B13">
      <w:pPr>
        <w:overflowPunct w:val="0"/>
        <w:autoSpaceDE w:val="0"/>
        <w:autoSpaceDN w:val="0"/>
        <w:adjustRightInd w:val="0"/>
        <w:spacing w:after="0"/>
        <w:ind w:firstLine="720"/>
        <w:jc w:val="both"/>
        <w:textAlignment w:val="baseline"/>
      </w:pPr>
      <w:r w:rsidRPr="00644B13">
        <w:t xml:space="preserve">1.4. Фонд оплаты труда работников Учреждения формируется на календарный год, исходя из объема доведенных главным распорядителем </w:t>
      </w:r>
      <w:r w:rsidRPr="00644B13">
        <w:lastRenderedPageBreak/>
        <w:t>бюджета Курского района Курской области (Администрацией Курского района Курской области) лимитов бюджетных обязательств.</w:t>
      </w:r>
    </w:p>
    <w:p w:rsidR="00644B13" w:rsidRPr="00644B13" w:rsidRDefault="00644B13" w:rsidP="00644B13">
      <w:pPr>
        <w:overflowPunct w:val="0"/>
        <w:autoSpaceDE w:val="0"/>
        <w:autoSpaceDN w:val="0"/>
        <w:adjustRightInd w:val="0"/>
        <w:spacing w:after="0"/>
        <w:ind w:firstLine="720"/>
        <w:jc w:val="both"/>
        <w:textAlignment w:val="baseline"/>
      </w:pPr>
      <w:r w:rsidRPr="00644B13">
        <w:t>1.5. Учреждение в пределах, имеющихся у него средств на оплату труда работников по согласованию с Учредителем определяет размеры окладов (должностных окладов), а также размеры повышающих коэффициентов, выплат компенсационного и стимулирующего характера, а также других мер материального стимулирования.</w:t>
      </w:r>
    </w:p>
    <w:p w:rsidR="00644B13" w:rsidRPr="00644B13" w:rsidRDefault="00644B13" w:rsidP="00644B13">
      <w:pPr>
        <w:spacing w:after="0"/>
        <w:ind w:firstLine="709"/>
        <w:jc w:val="both"/>
      </w:pPr>
      <w:r w:rsidRPr="00644B13">
        <w:t>1.6. Лица, не имеющие специальной подготовки или стажа работы, но обладающие достаточным практическим опытом и компетентностью, выполняющие качественно и в полном объёме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644B13" w:rsidRPr="00644B13" w:rsidRDefault="00644B13" w:rsidP="00644B13">
      <w:pPr>
        <w:overflowPunct w:val="0"/>
        <w:autoSpaceDE w:val="0"/>
        <w:autoSpaceDN w:val="0"/>
        <w:adjustRightInd w:val="0"/>
        <w:spacing w:after="0"/>
        <w:ind w:firstLine="720"/>
        <w:jc w:val="both"/>
        <w:textAlignment w:val="baseline"/>
      </w:pPr>
      <w:r w:rsidRPr="00644B13">
        <w:t xml:space="preserve">1.7. Размеры должностных окладов, ставок заработной платы работников Учреждения устанавливаются руководителем Учреждения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согласно Приложения № 1 к настоящему Положению (далее – Приложение № 1). </w:t>
      </w:r>
    </w:p>
    <w:p w:rsidR="00644B13" w:rsidRPr="00644B13" w:rsidRDefault="00644B13" w:rsidP="00644B13">
      <w:pPr>
        <w:overflowPunct w:val="0"/>
        <w:autoSpaceDE w:val="0"/>
        <w:autoSpaceDN w:val="0"/>
        <w:adjustRightInd w:val="0"/>
        <w:spacing w:after="0"/>
        <w:ind w:firstLine="720"/>
        <w:jc w:val="both"/>
        <w:textAlignment w:val="baseline"/>
      </w:pPr>
      <w:r w:rsidRPr="00644B13">
        <w:t>1.8. Решение об установлении размера должностного оклада принимается: в отношении руководителя Учреждения – Главой Курского района Курской области; остальным работникам Учреждения – руководителем Учреждения.</w:t>
      </w:r>
    </w:p>
    <w:p w:rsidR="00644B13" w:rsidRPr="00644B13" w:rsidRDefault="00644B13" w:rsidP="00644B13">
      <w:pPr>
        <w:overflowPunct w:val="0"/>
        <w:autoSpaceDE w:val="0"/>
        <w:autoSpaceDN w:val="0"/>
        <w:adjustRightInd w:val="0"/>
        <w:spacing w:after="0"/>
        <w:ind w:firstLine="720"/>
        <w:jc w:val="both"/>
        <w:textAlignment w:val="baseline"/>
      </w:pPr>
      <w:r w:rsidRPr="00644B13">
        <w:t>1.9. При увеличении (индексации) месячных должностных окладов работников Учреждения их размеры подлежат округлению до целого рубля в сторону увеличения.</w:t>
      </w:r>
    </w:p>
    <w:p w:rsidR="00644B13" w:rsidRPr="00644B13" w:rsidRDefault="00644B13" w:rsidP="00644B13">
      <w:pPr>
        <w:overflowPunct w:val="0"/>
        <w:autoSpaceDE w:val="0"/>
        <w:autoSpaceDN w:val="0"/>
        <w:adjustRightInd w:val="0"/>
        <w:spacing w:after="0"/>
        <w:ind w:firstLine="720"/>
        <w:jc w:val="both"/>
        <w:textAlignment w:val="baseline"/>
      </w:pPr>
      <w:r w:rsidRPr="00644B13">
        <w:t>1.10. Руководитель Учреждения на основе расчетов и в пределах средств, предусмотренных на оплату труда работников, устанавливает размеры повышающих коэффициентов к минимальным окладам (ставкам) по ПКГ для соответствующих квалификационных уровней.</w:t>
      </w:r>
    </w:p>
    <w:p w:rsidR="00644B13" w:rsidRPr="00644B13" w:rsidRDefault="00644B13" w:rsidP="00644B13">
      <w:pPr>
        <w:overflowPunct w:val="0"/>
        <w:autoSpaceDE w:val="0"/>
        <w:autoSpaceDN w:val="0"/>
        <w:adjustRightInd w:val="0"/>
        <w:spacing w:after="0"/>
        <w:ind w:firstLine="720"/>
        <w:jc w:val="both"/>
        <w:textAlignment w:val="baseline"/>
      </w:pPr>
      <w:r w:rsidRPr="00644B13">
        <w:t xml:space="preserve">1.11. Размеры повышающих коэффициентов к минимальным окладам по соответствующим ПКГ рассчитываются на основе проведения дифференциации типовых должностей, включаемых в штатное расписание Учреждения по квалификационным уровням ПКГ. Указанные должности должны соответствовать уставным целям Учреждения и содержаться в соответствии с разделами единых тарифно-квалификационных </w:t>
      </w:r>
      <w:r w:rsidRPr="00644B13">
        <w:lastRenderedPageBreak/>
        <w:t>справочников работ и профессий рабочих и единого квалификационного справочника должностей руководителей, специалистов и служащих.</w:t>
      </w:r>
    </w:p>
    <w:p w:rsidR="00644B13" w:rsidRPr="00644B13" w:rsidRDefault="00644B13" w:rsidP="00644B13">
      <w:pPr>
        <w:overflowPunct w:val="0"/>
        <w:autoSpaceDE w:val="0"/>
        <w:autoSpaceDN w:val="0"/>
        <w:adjustRightInd w:val="0"/>
        <w:spacing w:after="0"/>
        <w:ind w:firstLine="720"/>
        <w:jc w:val="both"/>
        <w:textAlignment w:val="baseline"/>
      </w:pPr>
      <w:r w:rsidRPr="00644B13">
        <w:t>1.12.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644B13" w:rsidRPr="00644B13" w:rsidRDefault="00644B13" w:rsidP="00644B13">
      <w:pPr>
        <w:spacing w:after="0"/>
        <w:ind w:firstLine="709"/>
        <w:jc w:val="both"/>
      </w:pPr>
      <w:r w:rsidRPr="00644B13">
        <w:t>1.13. В тех случаях, когда возможно определение конкретного вида работы (его качественное и количественное описание), выполняемого работниками для реализации уставных целей Учреждения, без привязки к конкретной должности, возможно установление повышающих коэффициентов к ставке заработной платы (должностному окладу) по перечню конкретных видов работ, выплаты по которым относятся к выплатам компенсационного характера. При этом перечни видов работ должны первоначально быть распределены по соответствующим квалификационным уровням ПКГ приказом руководителя Учреждения.</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b/>
        </w:rPr>
      </w:pP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b/>
        </w:rPr>
      </w:pP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eastAsia="ヒラギノ角ゴ Pro W3"/>
          <w:b/>
        </w:rPr>
      </w:pPr>
      <w:r w:rsidRPr="00644B13">
        <w:rPr>
          <w:rFonts w:eastAsia="ヒラギノ角ゴ Pro W3"/>
          <w:b/>
        </w:rPr>
        <w:t>2. Порядок и условия оплаты труда работников</w:t>
      </w:r>
    </w:p>
    <w:p w:rsidR="00644B13" w:rsidRPr="005E61D2"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eastAsia="ヒラギノ角ゴ Pro W3"/>
          <w:b/>
          <w:sz w:val="20"/>
          <w:szCs w:val="20"/>
        </w:rPr>
      </w:pPr>
    </w:p>
    <w:p w:rsidR="00644B13" w:rsidRPr="00644B13" w:rsidRDefault="00644B13" w:rsidP="00644B13">
      <w:pPr>
        <w:overflowPunct w:val="0"/>
        <w:autoSpaceDE w:val="0"/>
        <w:autoSpaceDN w:val="0"/>
        <w:adjustRightInd w:val="0"/>
        <w:spacing w:after="0"/>
        <w:ind w:firstLine="720"/>
        <w:jc w:val="both"/>
        <w:textAlignment w:val="baseline"/>
        <w:rPr>
          <w:rFonts w:eastAsia="Lucida Sans Unicode"/>
        </w:rPr>
      </w:pPr>
      <w:r w:rsidRPr="00644B13">
        <w:t xml:space="preserve">2.1. </w:t>
      </w:r>
      <w:r w:rsidRPr="00644B13">
        <w:rPr>
          <w:color w:val="000000"/>
        </w:rPr>
        <w:t>Размеры должностных окладов</w:t>
      </w:r>
      <w:r w:rsidRPr="00644B13">
        <w:t xml:space="preserve"> работников, устанавливаемые на основе отнесения занимаемых ими должностей к ПКГ, разрабатываемые в соответствии с </w:t>
      </w:r>
      <w:r w:rsidRPr="00644B13">
        <w:rPr>
          <w:color w:val="000000"/>
        </w:rPr>
        <w:t>приказами Минздравсоцразвития РФ</w:t>
      </w:r>
      <w:r w:rsidRPr="00644B13">
        <w:t xml:space="preserve"> от 29 мая 2008 </w:t>
      </w:r>
      <w:r w:rsidRPr="00644B13">
        <w:rPr>
          <w:color w:val="000000"/>
        </w:rPr>
        <w:t>года</w:t>
      </w:r>
      <w:r w:rsidRPr="00644B13">
        <w:t xml:space="preserve"> № 247н «Об утверждении профессиональных квалификационных групп общеотраслевых должностей руководителей, специалистов и служащих» и от 29 мая 2008 </w:t>
      </w:r>
      <w:r w:rsidRPr="00644B13">
        <w:rPr>
          <w:color w:val="000000"/>
        </w:rPr>
        <w:t>года</w:t>
      </w:r>
      <w:r w:rsidRPr="00644B13">
        <w:t xml:space="preserve"> № 248н «Об утверждении профессиональных квалификационных групп общеотраслевых профессий рабочих» (Приложение №1).</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2.2. К должностным окладам по соответствующим ПКГ на определенный период времени в течение соответствующего календарного года с учетом обеспечения финансовыми средствами в Учреждение могут быть установлены следующие повышающие коэффициенты к должностному окладу:</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color w:val="000000"/>
        </w:rPr>
      </w:pPr>
      <w:r w:rsidRPr="00644B13">
        <w:rPr>
          <w:rFonts w:eastAsia="ヒラギノ角ゴ Pro W3"/>
        </w:rPr>
        <w:t>- персональный повышающий коэффициент</w:t>
      </w:r>
      <w:r w:rsidR="00280489">
        <w:rPr>
          <w:rFonts w:eastAsia="ヒラギノ角ゴ Pro W3"/>
        </w:rPr>
        <w:t xml:space="preserve"> </w:t>
      </w:r>
      <w:r w:rsidR="00280489">
        <w:rPr>
          <w:color w:val="000000"/>
        </w:rPr>
        <w:t>в размере до 3,</w:t>
      </w:r>
      <w:r w:rsidRPr="00644B13">
        <w:rPr>
          <w:color w:val="000000"/>
        </w:rPr>
        <w:t>0 от должностного оклада</w:t>
      </w:r>
      <w:r w:rsidRPr="00644B13">
        <w:rPr>
          <w:rFonts w:eastAsia="ヒラギノ角ゴ Pro W3"/>
          <w:color w:val="000000"/>
        </w:rPr>
        <w:t>;</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w:t>
      </w:r>
      <w:r w:rsidRPr="00644B13">
        <w:t xml:space="preserve"> повышающий   коэффициент в размере 0,25 к должностному окладу (ставке заработной платы) с учётом объёма установленной учебной нагрузки устанавливается педагогическим работникам, работающим в сельских населённых пунктах.</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lastRenderedPageBreak/>
        <w:t xml:space="preserve">2.3. Персональный повышающий коэффициент к окладу устанавливается работнику Учреждения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опыта, стажа работы и других факторов. Применение повышающего коэффициента к окладу по занимаемой должности не образует новый оклад и не учитывается при начислении компенсационных и стимулирующих выплат. </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t xml:space="preserve">2.4. </w:t>
      </w:r>
      <w:r w:rsidRPr="00644B13">
        <w:rPr>
          <w:rFonts w:eastAsia="ヒラギノ角ゴ Pro W3"/>
        </w:rPr>
        <w:t>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 в отношении руководителя Учреждения – Главой Курского района Курской области;</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 xml:space="preserve">2.5. С учетом условий труда работникам устанавливаются выплаты компенсационного характера, предусмотренные разделом </w:t>
      </w:r>
      <w:r w:rsidRPr="00644B13">
        <w:rPr>
          <w:rFonts w:eastAsia="ヒラギノ角ゴ Pro W3"/>
          <w:lang w:val="en-US"/>
        </w:rPr>
        <w:t>III</w:t>
      </w:r>
      <w:r w:rsidRPr="00644B13">
        <w:rPr>
          <w:rFonts w:eastAsia="ヒラギノ角ゴ Pro W3"/>
        </w:rPr>
        <w:t xml:space="preserve"> настоящего Положения.</w:t>
      </w:r>
    </w:p>
    <w:p w:rsidR="00644B13" w:rsidRPr="00644B13" w:rsidRDefault="00644B13" w:rsidP="00644B13">
      <w:pPr>
        <w:overflowPunct w:val="0"/>
        <w:autoSpaceDE w:val="0"/>
        <w:autoSpaceDN w:val="0"/>
        <w:adjustRightInd w:val="0"/>
        <w:spacing w:after="0"/>
        <w:ind w:firstLine="720"/>
        <w:jc w:val="both"/>
        <w:textAlignment w:val="baseline"/>
        <w:rPr>
          <w:rFonts w:eastAsia="Lucida Sans Unicode"/>
        </w:rPr>
      </w:pPr>
      <w:r w:rsidRPr="00644B13">
        <w:t xml:space="preserve">2.6. Работникам устанавливаются стимулирующие выплаты, предусмотренные разделом </w:t>
      </w:r>
      <w:r w:rsidRPr="00644B13">
        <w:rPr>
          <w:lang w:val="en-US"/>
        </w:rPr>
        <w:t>IV</w:t>
      </w:r>
      <w:r w:rsidRPr="00644B13">
        <w:t xml:space="preserve"> настоящего Положения.</w:t>
      </w:r>
    </w:p>
    <w:p w:rsidR="00644B13" w:rsidRPr="00644B13" w:rsidRDefault="00644B13" w:rsidP="00644B13">
      <w:pPr>
        <w:overflowPunct w:val="0"/>
        <w:autoSpaceDE w:val="0"/>
        <w:autoSpaceDN w:val="0"/>
        <w:adjustRightInd w:val="0"/>
        <w:spacing w:after="0"/>
        <w:ind w:firstLine="720"/>
        <w:jc w:val="both"/>
        <w:textAlignment w:val="baseline"/>
      </w:pPr>
      <w:r w:rsidRPr="00644B13">
        <w:t>2.7.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44B13" w:rsidRPr="00644B13" w:rsidRDefault="00644B13" w:rsidP="00644B13">
      <w:pPr>
        <w:overflowPunct w:val="0"/>
        <w:autoSpaceDE w:val="0"/>
        <w:autoSpaceDN w:val="0"/>
        <w:adjustRightInd w:val="0"/>
        <w:spacing w:after="0"/>
        <w:ind w:firstLine="720"/>
        <w:jc w:val="both"/>
        <w:textAlignment w:val="baseline"/>
      </w:pPr>
      <w:r w:rsidRPr="00644B13">
        <w:t>2.8. Оплата труда по совместительству, а также на условиях неполного рабочего времени, производится исходя из должностного оклада, выплат компенсационного и стимулирующего характера, предусмотренных законодательными и нормативными актами Российской Федерации, а также настоящим Положением, пропорционально отработанному времени в зависимости от выработки либо на других условиях, определенных трудовым договором.</w:t>
      </w:r>
    </w:p>
    <w:p w:rsidR="00644B13" w:rsidRPr="00644B13" w:rsidRDefault="00644B13" w:rsidP="00644B13">
      <w:pPr>
        <w:overflowPunct w:val="0"/>
        <w:autoSpaceDE w:val="0"/>
        <w:autoSpaceDN w:val="0"/>
        <w:adjustRightInd w:val="0"/>
        <w:spacing w:after="0"/>
        <w:ind w:firstLine="720"/>
        <w:jc w:val="both"/>
        <w:textAlignment w:val="baseline"/>
      </w:pPr>
      <w:r w:rsidRPr="00644B13">
        <w:t>2.9. Оплата труда работникам, работающим по сменным графикам, производится исходя из должностного оклада, выплат компенсационного и стимулирующего характера, предусмотренных законодательными и нормативными актами Российской Федерации, а также настоящим Положением, пропорционально отработанному времени на условиях, определенных трудовым договором.</w:t>
      </w:r>
    </w:p>
    <w:p w:rsidR="00644B13" w:rsidRDefault="00644B13" w:rsidP="00644B13">
      <w:pPr>
        <w:overflowPunct w:val="0"/>
        <w:autoSpaceDE w:val="0"/>
        <w:autoSpaceDN w:val="0"/>
        <w:adjustRightInd w:val="0"/>
        <w:spacing w:after="0"/>
        <w:ind w:firstLine="720"/>
        <w:jc w:val="both"/>
        <w:textAlignment w:val="baseline"/>
      </w:pPr>
      <w:r w:rsidRPr="00644B13">
        <w:t xml:space="preserve"> 2.10. Должностные оклады заместителя руководителя и главного бухгалтера Учреждения устанавливаются на </w:t>
      </w:r>
      <w:r w:rsidRPr="00644B13">
        <w:rPr>
          <w:color w:val="000000"/>
        </w:rPr>
        <w:t>10-20 п</w:t>
      </w:r>
      <w:r w:rsidRPr="00644B13">
        <w:t xml:space="preserve">роцентов ниже должностного оклада руководителя Учреждения. </w:t>
      </w:r>
    </w:p>
    <w:p w:rsidR="00644B13" w:rsidRPr="00644B13" w:rsidRDefault="00644B13" w:rsidP="00644B13">
      <w:pPr>
        <w:overflowPunct w:val="0"/>
        <w:autoSpaceDE w:val="0"/>
        <w:autoSpaceDN w:val="0"/>
        <w:adjustRightInd w:val="0"/>
        <w:spacing w:after="0"/>
        <w:ind w:firstLine="720"/>
        <w:jc w:val="both"/>
        <w:textAlignment w:val="baseline"/>
      </w:pPr>
    </w:p>
    <w:p w:rsidR="00644B13" w:rsidRPr="00644B13" w:rsidRDefault="00644B13" w:rsidP="00644B13">
      <w:pPr>
        <w:overflowPunct w:val="0"/>
        <w:autoSpaceDE w:val="0"/>
        <w:autoSpaceDN w:val="0"/>
        <w:adjustRightInd w:val="0"/>
        <w:spacing w:after="0"/>
        <w:ind w:firstLine="720"/>
        <w:jc w:val="both"/>
        <w:textAlignment w:val="baseline"/>
        <w:rPr>
          <w:b/>
        </w:rPr>
      </w:pPr>
    </w:p>
    <w:p w:rsidR="00644B13" w:rsidRPr="00644B13" w:rsidRDefault="00644B13" w:rsidP="00644B13">
      <w:pPr>
        <w:overflowPunct w:val="0"/>
        <w:autoSpaceDE w:val="0"/>
        <w:autoSpaceDN w:val="0"/>
        <w:adjustRightInd w:val="0"/>
        <w:spacing w:after="0"/>
        <w:jc w:val="center"/>
        <w:textAlignment w:val="baseline"/>
        <w:rPr>
          <w:b/>
        </w:rPr>
      </w:pPr>
      <w:r w:rsidRPr="00644B13">
        <w:rPr>
          <w:b/>
          <w:lang w:val="en-US"/>
        </w:rPr>
        <w:lastRenderedPageBreak/>
        <w:t>III</w:t>
      </w:r>
      <w:r w:rsidRPr="00644B13">
        <w:rPr>
          <w:b/>
        </w:rPr>
        <w:t>. Компенсационные выплаты</w:t>
      </w:r>
    </w:p>
    <w:p w:rsidR="00644B13" w:rsidRPr="005E61D2" w:rsidRDefault="00644B13" w:rsidP="00644B13">
      <w:pPr>
        <w:overflowPunct w:val="0"/>
        <w:autoSpaceDE w:val="0"/>
        <w:autoSpaceDN w:val="0"/>
        <w:adjustRightInd w:val="0"/>
        <w:spacing w:after="0"/>
        <w:ind w:firstLine="720"/>
        <w:jc w:val="both"/>
        <w:textAlignment w:val="baseline"/>
        <w:rPr>
          <w:b/>
          <w:sz w:val="20"/>
          <w:szCs w:val="20"/>
        </w:rPr>
      </w:pP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 xml:space="preserve">1. В соответствии с Перечнем видов выплат компенсационного характера в федеральных бюджетных учреждениях, утвержденным приказом Министерства здравоохранения и социального развития РФ от 29 декабря 2007 </w:t>
      </w:r>
      <w:r w:rsidRPr="00644B13">
        <w:rPr>
          <w:color w:val="000000"/>
        </w:rPr>
        <w:t>года</w:t>
      </w:r>
      <w:r w:rsidRPr="00644B13">
        <w:rPr>
          <w:rFonts w:eastAsia="ヒラギノ角ゴ Pro W3"/>
        </w:rPr>
        <w:t xml:space="preserve"> № 822 «Об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 а также в областных государственных учреждениях, утвержденным постановлением Правительства Курской области от 28.03.2008 № 45 «Об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 работникам могут быть осуществлены следующие выплаты компенсационного характера:</w:t>
      </w:r>
    </w:p>
    <w:p w:rsidR="00644B13" w:rsidRPr="00644B13" w:rsidRDefault="00644B13" w:rsidP="00644B13">
      <w:pPr>
        <w:spacing w:after="0"/>
        <w:ind w:firstLine="709"/>
        <w:jc w:val="both"/>
        <w:rPr>
          <w:rFonts w:eastAsia="Lucida Sans Unicode"/>
        </w:rPr>
      </w:pPr>
      <w:r w:rsidRPr="00644B13">
        <w:t>выплаты работникам, занятым на работах с вредными и (или) опасными условиями труда;</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доплата за совмещение профессий (должностей);</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44B13" w:rsidRPr="00644B13" w:rsidRDefault="00644B13" w:rsidP="00644B13">
      <w:pPr>
        <w:spacing w:after="0"/>
        <w:ind w:firstLine="709"/>
        <w:jc w:val="both"/>
        <w:rPr>
          <w:rFonts w:eastAsia="Lucida Sans Unicode"/>
        </w:rPr>
      </w:pPr>
      <w:r w:rsidRPr="00644B13">
        <w:t>доплата за расширение зон обслуживания;</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доплата за работу в ночное время;</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повышенная оплата за работу в выходные и нерабочие праздничные дни;</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 xml:space="preserve">повышенная оплата сверхурочной работы. </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Выплаты компенсационного характера устанавливаются локальным актом Учреждения, в пределах ассигнований бюджетных средств, выделенных из средств бюджета Курского района Курской области на оплату труда работников Учреждения.</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 xml:space="preserve">Включение в этот перечень других видов компенсационных выплат не допускается. </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Размеры и условия осуществления выплат компенсационного характера конкретизируются в трудовых договорах работников Учреждения.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lastRenderedPageBreak/>
        <w:t xml:space="preserve">2. Выплаты компенсационного характера в условиях, отклоняющихся от нормальных, устанавливаются с учетом статьи 149 Трудового кодекса </w:t>
      </w:r>
      <w:r w:rsidRPr="00644B13">
        <w:t>Российской Федерации</w:t>
      </w:r>
      <w:r w:rsidRPr="00644B13">
        <w:rPr>
          <w:rFonts w:eastAsia="ヒラギノ角ゴ Pro W3"/>
        </w:rPr>
        <w:t>.</w:t>
      </w:r>
    </w:p>
    <w:p w:rsidR="00644B13" w:rsidRPr="00644B13" w:rsidRDefault="00644B13" w:rsidP="00644B13">
      <w:pPr>
        <w:spacing w:after="0"/>
        <w:ind w:firstLine="709"/>
        <w:jc w:val="both"/>
        <w:rPr>
          <w:rFonts w:eastAsia="Lucida Sans Unicode"/>
        </w:rPr>
      </w:pPr>
      <w:r w:rsidRPr="00644B13">
        <w:t>3. Выплата работникам, занятым на работах с вредными и (или) опасными условиями труда, устанавливается в порядке, определённом законодательством Российской Федерации. На момент введения новых систем оплаты труда указанная выплата устанавливается всем работникам, получавшим ее ранее. При этом руководитель Учреждения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снимается.</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4.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с учетом содержания и (или) объема дополнительной работы.</w:t>
      </w:r>
    </w:p>
    <w:p w:rsidR="00644B13" w:rsidRPr="00644B13" w:rsidRDefault="00644B13" w:rsidP="00644B13">
      <w:pPr>
        <w:overflowPunct w:val="0"/>
        <w:autoSpaceDE w:val="0"/>
        <w:autoSpaceDN w:val="0"/>
        <w:adjustRightInd w:val="0"/>
        <w:spacing w:after="0"/>
        <w:ind w:firstLine="720"/>
        <w:jc w:val="both"/>
        <w:textAlignment w:val="baseline"/>
        <w:rPr>
          <w:rFonts w:eastAsia="Lucida Sans Unicode"/>
        </w:rPr>
      </w:pPr>
      <w:r w:rsidRPr="00644B13">
        <w:t>Работникам, занятым по совместительству, а также на условиях неполного рабочего времени, начисление надбавок производится пропорционально отработанному времени.</w:t>
      </w:r>
    </w:p>
    <w:p w:rsidR="00644B13" w:rsidRPr="00644B13" w:rsidRDefault="00644B13" w:rsidP="00644B13">
      <w:pPr>
        <w:overflowPunct w:val="0"/>
        <w:autoSpaceDE w:val="0"/>
        <w:autoSpaceDN w:val="0"/>
        <w:adjustRightInd w:val="0"/>
        <w:spacing w:after="0"/>
        <w:ind w:firstLine="720"/>
        <w:jc w:val="both"/>
        <w:textAlignment w:val="baseline"/>
      </w:pPr>
      <w:r w:rsidRPr="00644B13">
        <w:t>Работникам, работающим по сменным графикам, начисление надбавок производится пропорционально отработанному времени.</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 xml:space="preserve">5. В соответствии со статьей 151 Трудового кодекса Российской Федерации,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дополнительным соглашением к трудовому договору с учетом содержания и (или) объемом дополнительной работы. </w:t>
      </w:r>
    </w:p>
    <w:p w:rsidR="00644B13" w:rsidRPr="00644B13" w:rsidRDefault="00644B13" w:rsidP="00644B13">
      <w:pPr>
        <w:spacing w:after="0"/>
        <w:ind w:firstLine="709"/>
        <w:jc w:val="both"/>
        <w:rPr>
          <w:rFonts w:eastAsia="Lucida Sans Unicode"/>
        </w:rPr>
      </w:pPr>
      <w:r w:rsidRPr="00644B13">
        <w:rPr>
          <w:rFonts w:eastAsia="ヒラギノ角ゴ Pro W3"/>
        </w:rPr>
        <w:t xml:space="preserve">6. </w:t>
      </w:r>
      <w:r w:rsidRPr="00644B13">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трудовым договором с учётом содержания и (или) объёма дополнительной работы.</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 xml:space="preserve">7. В соответствии со статьей 154 Трудового кодекса Российской Федерации, доплата за работу в ночное время производится работникам за </w:t>
      </w:r>
      <w:r w:rsidRPr="00644B13">
        <w:rPr>
          <w:rFonts w:eastAsia="ヒラギノ角ゴ Pro W3"/>
        </w:rPr>
        <w:lastRenderedPageBreak/>
        <w:t xml:space="preserve">каждый час работы в ночное время в размере 20 процентов </w:t>
      </w:r>
      <w:r w:rsidRPr="00644B13">
        <w:t xml:space="preserve">часовой тарифной ставки (оклада (должностного оклада) </w:t>
      </w:r>
      <w:r w:rsidRPr="00644B13">
        <w:rPr>
          <w:rFonts w:eastAsia="ヒラギノ角ゴ Pro W3"/>
        </w:rPr>
        <w:t>от отработанного времени. Ночным считается время с 22 часов до 6 часов.</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Lucida Sans Unicode"/>
        </w:rPr>
      </w:pPr>
      <w:r w:rsidRPr="00644B13">
        <w:rPr>
          <w:rFonts w:eastAsia="ヒラギノ角ゴ Pro W3"/>
        </w:rPr>
        <w:t xml:space="preserve">Доплата за работу в ночное время производится </w:t>
      </w:r>
      <w:r w:rsidRPr="00644B13">
        <w:t>работникам - из расчета часового оклада повышение за работу в ночное время не менее 20 процентов.</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 xml:space="preserve">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w:t>
      </w:r>
      <w:r w:rsidRPr="00644B13">
        <w:t>в зависимости от установленной работнику продолжительности рабочей недели.</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8. В соответствии со статьей 153 Трудового кодекса Российской Федерации, 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Размер доплаты составляет:</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не менее одинарной дневной части оклада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части оклада сверх оклада (должностного оклада), если работа производилась сверх месячной нормы рабочего времени;</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не менее одинарной часовой части оклада (должностного оклада) сверх оклада (должностного оклада) за каждый час работы, если работа в выходной или праздничный день производилась в пределах месячной нормы рабочего времени и в размере не менее двойной часовой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Style w:val="blk"/>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t>9. В соответствии со статьей 152 Трудового кодекса Российской Федерации, повышенная оплата сверхурочной работы составляет за первые два часа работы не менее полуторного размера, за последующие часы – двойного размера части часового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644B13" w:rsidRPr="00644B13"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firstLine="720"/>
        <w:jc w:val="both"/>
        <w:rPr>
          <w:rFonts w:eastAsia="ヒラギノ角ゴ Pro W3"/>
        </w:rPr>
      </w:pPr>
      <w:r w:rsidRPr="00644B13">
        <w:rPr>
          <w:rFonts w:eastAsia="ヒラギノ角ゴ Pro W3"/>
        </w:rPr>
        <w:lastRenderedPageBreak/>
        <w:t xml:space="preserve">10. Руководитель </w:t>
      </w:r>
      <w:r w:rsidRPr="00644B13">
        <w:t>У</w:t>
      </w:r>
      <w:r w:rsidRPr="00644B13">
        <w:rPr>
          <w:rFonts w:eastAsia="ヒラギノ角ゴ Pro W3"/>
        </w:rPr>
        <w:t>чреждения проводит аттестацию рабочих мест по условиям труда в порядке, установленном трудовым законодательством.</w:t>
      </w:r>
    </w:p>
    <w:p w:rsidR="00644B13" w:rsidRPr="00FB058B"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eastAsia="ヒラギノ角ゴ Pro W3"/>
          <w:sz w:val="16"/>
          <w:szCs w:val="16"/>
        </w:rPr>
      </w:pPr>
    </w:p>
    <w:p w:rsidR="00644B13" w:rsidRPr="005E61D2" w:rsidRDefault="00644B13" w:rsidP="00644B13">
      <w:pPr>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eastAsia="ヒラギノ角ゴ Pro W3"/>
          <w:sz w:val="20"/>
          <w:szCs w:val="20"/>
        </w:rPr>
      </w:pPr>
    </w:p>
    <w:p w:rsidR="00644B13" w:rsidRPr="00644B13" w:rsidRDefault="00644B13" w:rsidP="00644B13">
      <w:pPr>
        <w:overflowPunct w:val="0"/>
        <w:autoSpaceDE w:val="0"/>
        <w:autoSpaceDN w:val="0"/>
        <w:adjustRightInd w:val="0"/>
        <w:spacing w:after="0"/>
        <w:jc w:val="center"/>
        <w:textAlignment w:val="baseline"/>
        <w:rPr>
          <w:rFonts w:eastAsia="Lucida Sans Unicode"/>
          <w:b/>
        </w:rPr>
      </w:pPr>
      <w:r w:rsidRPr="00644B13">
        <w:rPr>
          <w:b/>
          <w:lang w:val="en-US"/>
        </w:rPr>
        <w:t>IV</w:t>
      </w:r>
      <w:r w:rsidRPr="00644B13">
        <w:rPr>
          <w:b/>
        </w:rPr>
        <w:t>. Стимулирующие выплаты</w:t>
      </w:r>
    </w:p>
    <w:p w:rsidR="00644B13" w:rsidRPr="005E61D2" w:rsidRDefault="00644B13" w:rsidP="00644B13">
      <w:pPr>
        <w:overflowPunct w:val="0"/>
        <w:autoSpaceDE w:val="0"/>
        <w:autoSpaceDN w:val="0"/>
        <w:adjustRightInd w:val="0"/>
        <w:spacing w:after="0"/>
        <w:ind w:firstLine="720"/>
        <w:jc w:val="both"/>
        <w:textAlignment w:val="baseline"/>
        <w:rPr>
          <w:sz w:val="20"/>
          <w:szCs w:val="20"/>
        </w:rPr>
      </w:pPr>
    </w:p>
    <w:p w:rsidR="00644B13" w:rsidRPr="00644B13" w:rsidRDefault="00644B13" w:rsidP="00644B13">
      <w:pPr>
        <w:overflowPunct w:val="0"/>
        <w:spacing w:after="0"/>
        <w:ind w:firstLine="709"/>
        <w:jc w:val="both"/>
        <w:textAlignment w:val="baseline"/>
      </w:pPr>
      <w:r w:rsidRPr="00644B13">
        <w:t>1. В целях поощрения работников Учреждения за выполненную работу, основываясь на Перечне видов выплат стимулирующего характера в областных государственных учреждениях, утвержденном постановлением Правительства Курской области от 28.03.2008 № 44 «Об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 могут устанавливаться следующие виды выплат стимулирующего характера:</w:t>
      </w:r>
    </w:p>
    <w:p w:rsidR="00644B13" w:rsidRPr="00644B13" w:rsidRDefault="00644B13" w:rsidP="00644B13">
      <w:pPr>
        <w:spacing w:after="0"/>
        <w:ind w:firstLine="709"/>
        <w:jc w:val="both"/>
      </w:pPr>
      <w:r w:rsidRPr="00644B13">
        <w:t>выплаты за интенсивность и высокие результаты работы;</w:t>
      </w:r>
    </w:p>
    <w:p w:rsidR="00644B13" w:rsidRPr="00644B13" w:rsidRDefault="00644B13" w:rsidP="00644B13">
      <w:pPr>
        <w:spacing w:after="0"/>
        <w:ind w:firstLine="709"/>
        <w:jc w:val="both"/>
      </w:pPr>
      <w:r w:rsidRPr="00644B13">
        <w:t>выплаты за качество выполняемых работ;</w:t>
      </w:r>
    </w:p>
    <w:p w:rsidR="00644B13" w:rsidRPr="00644B13" w:rsidRDefault="00644B13" w:rsidP="00644B13">
      <w:pPr>
        <w:spacing w:after="0"/>
        <w:ind w:firstLine="709"/>
        <w:jc w:val="both"/>
      </w:pPr>
      <w:r w:rsidRPr="00644B13">
        <w:t>выплаты за стаж непрерывной работы, выслугу лет;</w:t>
      </w:r>
    </w:p>
    <w:p w:rsidR="00644B13" w:rsidRPr="00644B13" w:rsidRDefault="00644B13" w:rsidP="00644B13">
      <w:pPr>
        <w:spacing w:after="0"/>
        <w:ind w:firstLine="709"/>
        <w:jc w:val="both"/>
      </w:pPr>
      <w:r w:rsidRPr="00644B13">
        <w:t>премиальные выплаты по итогам работы.</w:t>
      </w:r>
    </w:p>
    <w:p w:rsidR="00644B13" w:rsidRPr="00644B13" w:rsidRDefault="00644B13" w:rsidP="00644B13">
      <w:pPr>
        <w:spacing w:after="0"/>
        <w:ind w:firstLine="709"/>
        <w:jc w:val="both"/>
      </w:pPr>
      <w:r w:rsidRPr="00644B13">
        <w:t>материальная помощь.</w:t>
      </w:r>
    </w:p>
    <w:p w:rsidR="00644B13" w:rsidRPr="00644B13" w:rsidRDefault="00644B13" w:rsidP="00644B13">
      <w:pPr>
        <w:spacing w:after="0"/>
        <w:ind w:firstLine="709"/>
        <w:jc w:val="both"/>
      </w:pPr>
      <w:r w:rsidRPr="00644B13">
        <w:t>2. Перечень критериев для стимулирования работников Учреждения за интенсивность и высокие результаты работы, качество выполняемых работ указаны в Приложении № 2 к настоящему Положению (далее – Приложение № 2).</w:t>
      </w:r>
    </w:p>
    <w:p w:rsidR="00644B13" w:rsidRPr="00644B13" w:rsidRDefault="00644B13" w:rsidP="00644B13">
      <w:pPr>
        <w:spacing w:after="0"/>
        <w:ind w:firstLine="709"/>
        <w:jc w:val="both"/>
      </w:pPr>
      <w:r w:rsidRPr="00644B13">
        <w:t>3. Выплаты стимулирующего характера за стаж непрерывной работы и выслугу лет с учетом ранее отработанных в образовательных учреждениях периодов работы устанавливается в следующих коэффициентах к должностному окладу:</w:t>
      </w:r>
    </w:p>
    <w:p w:rsidR="00644B13" w:rsidRPr="005E61D2" w:rsidRDefault="00644B13" w:rsidP="00644B13">
      <w:pPr>
        <w:spacing w:after="0"/>
        <w:ind w:firstLine="709"/>
        <w:jc w:val="both"/>
        <w:rPr>
          <w:sz w:val="16"/>
          <w:szCs w:val="16"/>
        </w:rPr>
      </w:pP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701"/>
      </w:tblGrid>
      <w:tr w:rsidR="00644B13" w:rsidRPr="00644B13" w:rsidTr="00644B13">
        <w:tc>
          <w:tcPr>
            <w:tcW w:w="2835" w:type="dxa"/>
          </w:tcPr>
          <w:p w:rsidR="00644B13" w:rsidRPr="00644B13" w:rsidRDefault="00644B13" w:rsidP="00644B13">
            <w:pPr>
              <w:jc w:val="both"/>
            </w:pPr>
            <w:r w:rsidRPr="00644B13">
              <w:t xml:space="preserve">от 1 года до 3 лет   </w:t>
            </w:r>
          </w:p>
        </w:tc>
        <w:tc>
          <w:tcPr>
            <w:tcW w:w="1701" w:type="dxa"/>
          </w:tcPr>
          <w:p w:rsidR="00644B13" w:rsidRPr="00644B13" w:rsidRDefault="00644B13" w:rsidP="00644B13">
            <w:pPr>
              <w:jc w:val="both"/>
            </w:pPr>
            <w:r>
              <w:t xml:space="preserve">- </w:t>
            </w:r>
            <w:r w:rsidRPr="00644B13">
              <w:t>до 0,05;</w:t>
            </w:r>
          </w:p>
        </w:tc>
      </w:tr>
      <w:tr w:rsidR="00644B13" w:rsidRPr="00644B13" w:rsidTr="00644B13">
        <w:tc>
          <w:tcPr>
            <w:tcW w:w="2835" w:type="dxa"/>
          </w:tcPr>
          <w:p w:rsidR="00644B13" w:rsidRPr="00644B13" w:rsidRDefault="00644B13" w:rsidP="00644B13">
            <w:pPr>
              <w:jc w:val="both"/>
            </w:pPr>
            <w:r w:rsidRPr="00644B13">
              <w:t xml:space="preserve"> от 3 лет до 5 лет     </w:t>
            </w:r>
          </w:p>
        </w:tc>
        <w:tc>
          <w:tcPr>
            <w:tcW w:w="1701" w:type="dxa"/>
          </w:tcPr>
          <w:p w:rsidR="00644B13" w:rsidRPr="00644B13" w:rsidRDefault="00644B13" w:rsidP="00644B13">
            <w:pPr>
              <w:jc w:val="both"/>
            </w:pPr>
            <w:r>
              <w:t xml:space="preserve">- </w:t>
            </w:r>
            <w:r w:rsidRPr="00644B13">
              <w:t>0,1;</w:t>
            </w:r>
          </w:p>
        </w:tc>
      </w:tr>
      <w:tr w:rsidR="00644B13" w:rsidRPr="00644B13" w:rsidTr="00644B13">
        <w:tc>
          <w:tcPr>
            <w:tcW w:w="2835" w:type="dxa"/>
          </w:tcPr>
          <w:p w:rsidR="00644B13" w:rsidRPr="00644B13" w:rsidRDefault="00644B13" w:rsidP="00644B13">
            <w:pPr>
              <w:jc w:val="both"/>
            </w:pPr>
            <w:r w:rsidRPr="00644B13">
              <w:t xml:space="preserve"> от 5 лет до 10 лет   </w:t>
            </w:r>
          </w:p>
        </w:tc>
        <w:tc>
          <w:tcPr>
            <w:tcW w:w="1701" w:type="dxa"/>
          </w:tcPr>
          <w:p w:rsidR="00644B13" w:rsidRPr="00644B13" w:rsidRDefault="00644B13" w:rsidP="00644B13">
            <w:pPr>
              <w:jc w:val="both"/>
            </w:pPr>
            <w:r>
              <w:t xml:space="preserve">- </w:t>
            </w:r>
            <w:r w:rsidRPr="00644B13">
              <w:t>0,15;</w:t>
            </w:r>
          </w:p>
        </w:tc>
      </w:tr>
      <w:tr w:rsidR="00644B13" w:rsidRPr="00644B13" w:rsidTr="00644B13">
        <w:tc>
          <w:tcPr>
            <w:tcW w:w="2835" w:type="dxa"/>
          </w:tcPr>
          <w:p w:rsidR="00644B13" w:rsidRPr="00644B13" w:rsidRDefault="00644B13" w:rsidP="00644B13">
            <w:pPr>
              <w:jc w:val="both"/>
            </w:pPr>
            <w:r w:rsidRPr="00644B13">
              <w:t xml:space="preserve"> от 10 лет до 15 лет </w:t>
            </w:r>
          </w:p>
        </w:tc>
        <w:tc>
          <w:tcPr>
            <w:tcW w:w="1701" w:type="dxa"/>
          </w:tcPr>
          <w:p w:rsidR="00644B13" w:rsidRPr="00644B13" w:rsidRDefault="00644B13" w:rsidP="00644B13">
            <w:pPr>
              <w:jc w:val="both"/>
            </w:pPr>
            <w:r>
              <w:t xml:space="preserve">- </w:t>
            </w:r>
            <w:r w:rsidRPr="00644B13">
              <w:t>0,2</w:t>
            </w:r>
          </w:p>
        </w:tc>
      </w:tr>
      <w:tr w:rsidR="00644B13" w:rsidRPr="00644B13" w:rsidTr="00644B13">
        <w:tc>
          <w:tcPr>
            <w:tcW w:w="2835" w:type="dxa"/>
          </w:tcPr>
          <w:p w:rsidR="00644B13" w:rsidRPr="00644B13" w:rsidRDefault="00644B13" w:rsidP="00644B13">
            <w:pPr>
              <w:jc w:val="both"/>
            </w:pPr>
            <w:r w:rsidRPr="00644B13">
              <w:t xml:space="preserve"> от 15 лет                  </w:t>
            </w:r>
          </w:p>
        </w:tc>
        <w:tc>
          <w:tcPr>
            <w:tcW w:w="1701" w:type="dxa"/>
          </w:tcPr>
          <w:p w:rsidR="00644B13" w:rsidRDefault="00644B13" w:rsidP="00644B13">
            <w:pPr>
              <w:jc w:val="both"/>
            </w:pPr>
            <w:r>
              <w:t xml:space="preserve">- </w:t>
            </w:r>
            <w:r w:rsidRPr="00644B13">
              <w:t>0,25.</w:t>
            </w:r>
          </w:p>
          <w:p w:rsidR="00644B13" w:rsidRPr="00644B13" w:rsidRDefault="00644B13" w:rsidP="00644B13">
            <w:pPr>
              <w:jc w:val="both"/>
            </w:pPr>
          </w:p>
        </w:tc>
      </w:tr>
    </w:tbl>
    <w:p w:rsidR="00644B13" w:rsidRPr="00644B13" w:rsidRDefault="00644B13" w:rsidP="00644B13">
      <w:pPr>
        <w:spacing w:after="0"/>
        <w:ind w:firstLine="709"/>
        <w:jc w:val="both"/>
      </w:pPr>
      <w:r w:rsidRPr="00644B13">
        <w:t xml:space="preserve"> Изменение размера надбавки за продолжительность работы производится со дня достижения стажа, дающего право на увеличение размера надбавки, на основании приказа руководителя Учреждения.</w:t>
      </w:r>
    </w:p>
    <w:p w:rsidR="00644B13" w:rsidRPr="00644B13" w:rsidRDefault="00644B13" w:rsidP="00644B13">
      <w:pPr>
        <w:spacing w:after="0"/>
        <w:ind w:firstLine="709"/>
        <w:jc w:val="both"/>
      </w:pPr>
      <w:r w:rsidRPr="00644B13">
        <w:t xml:space="preserve">4. Премиальные выплаты по итогам работы за период (квартал, полугодие, год) выплачиваются с целью поощрения работников Учреждения за общие результаты труда по итогам работы. Конкретный </w:t>
      </w:r>
      <w:r w:rsidRPr="00644B13">
        <w:lastRenderedPageBreak/>
        <w:t>размер премиальной выплаты может определяться как в процентах к должностному окладу, ставке заработной платы работника, так и в абсолютном размере, выплачивается за счёт экономии фонда оплаты труда, в пределах установленных лимитов фонда оплаты труда.</w:t>
      </w:r>
    </w:p>
    <w:p w:rsidR="00644B13" w:rsidRPr="00644B13" w:rsidRDefault="00644B13" w:rsidP="00644B13">
      <w:pPr>
        <w:spacing w:after="0"/>
        <w:ind w:firstLine="709"/>
        <w:jc w:val="both"/>
      </w:pPr>
      <w:r w:rsidRPr="00644B13">
        <w:t>5. При установлении премиальной выплаты учитывается:</w:t>
      </w:r>
    </w:p>
    <w:p w:rsidR="00644B13" w:rsidRPr="00644B13" w:rsidRDefault="00644B13" w:rsidP="00644B13">
      <w:pPr>
        <w:spacing w:after="0"/>
        <w:ind w:firstLine="709"/>
        <w:jc w:val="both"/>
      </w:pPr>
      <w:r w:rsidRPr="00644B13">
        <w:t>успешное и добросовестное исполнение работником своих должностных обязанностей в соответствующем периоде;</w:t>
      </w:r>
    </w:p>
    <w:p w:rsidR="00644B13" w:rsidRPr="00644B13" w:rsidRDefault="00644B13" w:rsidP="00644B13">
      <w:pPr>
        <w:spacing w:after="0"/>
        <w:ind w:firstLine="709"/>
        <w:jc w:val="both"/>
      </w:pPr>
      <w:r w:rsidRPr="00644B13">
        <w:t>инициатива, творчество и применение в работе современных форм и методов организации труда;</w:t>
      </w:r>
    </w:p>
    <w:p w:rsidR="00644B13" w:rsidRPr="00644B13" w:rsidRDefault="00644B13" w:rsidP="00644B13">
      <w:pPr>
        <w:spacing w:after="0"/>
        <w:ind w:firstLine="709"/>
        <w:jc w:val="both"/>
      </w:pPr>
      <w:r w:rsidRPr="00644B13">
        <w:t>проведение качественной подготовки и проведения мероприятий, связанных с уставной деятельностью Учреждения;</w:t>
      </w:r>
    </w:p>
    <w:p w:rsidR="00644B13" w:rsidRPr="00644B13" w:rsidRDefault="00644B13" w:rsidP="00644B13">
      <w:pPr>
        <w:spacing w:after="0"/>
        <w:ind w:firstLine="709"/>
        <w:jc w:val="both"/>
      </w:pPr>
      <w:r w:rsidRPr="00644B13">
        <w:t>выполнение порученной работы, связанной с обеспечением рабочего процесса Учреждения;</w:t>
      </w:r>
    </w:p>
    <w:p w:rsidR="00644B13" w:rsidRPr="00644B13" w:rsidRDefault="00644B13" w:rsidP="00644B13">
      <w:pPr>
        <w:spacing w:after="0"/>
        <w:ind w:firstLine="709"/>
        <w:jc w:val="both"/>
      </w:pPr>
      <w:r w:rsidRPr="00644B13">
        <w:t>качественная подготовка и своевременная сдача отчётности;</w:t>
      </w:r>
    </w:p>
    <w:p w:rsidR="00644B13" w:rsidRPr="00644B13" w:rsidRDefault="00644B13" w:rsidP="00644B13">
      <w:pPr>
        <w:spacing w:after="0"/>
        <w:ind w:firstLine="709"/>
        <w:jc w:val="both"/>
      </w:pPr>
      <w:r w:rsidRPr="00644B13">
        <w:t>оперативность и качественный результат труда;</w:t>
      </w:r>
    </w:p>
    <w:p w:rsidR="00644B13" w:rsidRPr="00644B13" w:rsidRDefault="00644B13" w:rsidP="00644B13">
      <w:pPr>
        <w:spacing w:after="0"/>
        <w:ind w:firstLine="709"/>
        <w:jc w:val="both"/>
      </w:pPr>
      <w:r w:rsidRPr="00644B13">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644B13" w:rsidRPr="00644B13" w:rsidRDefault="00644B13" w:rsidP="00644B13">
      <w:pPr>
        <w:spacing w:after="0"/>
        <w:ind w:firstLine="709"/>
        <w:jc w:val="both"/>
      </w:pPr>
      <w:r w:rsidRPr="00644B13">
        <w:t>организация и проведение мероприятий, направленных на повышение авторитета и имиджа Учреждения среди населения;</w:t>
      </w:r>
    </w:p>
    <w:p w:rsidR="00644B13" w:rsidRPr="00644B13" w:rsidRDefault="00644B13" w:rsidP="00644B13">
      <w:pPr>
        <w:spacing w:after="0"/>
        <w:ind w:firstLine="709"/>
        <w:jc w:val="both"/>
      </w:pPr>
      <w:r w:rsidRPr="00644B13">
        <w:t>участие в течение месяца в выполнении важных работ, мероприятий.</w:t>
      </w:r>
    </w:p>
    <w:p w:rsidR="00644B13" w:rsidRPr="00644B13" w:rsidRDefault="00644B13" w:rsidP="00644B13">
      <w:pPr>
        <w:spacing w:after="0"/>
        <w:ind w:firstLine="708"/>
        <w:jc w:val="both"/>
      </w:pPr>
      <w:r w:rsidRPr="00644B13">
        <w:t>6. Выплаты за качество выполняемых работ устанавливаются в виде премиальной выплаты к награждениям почетными грамотами и другими наградами (в соответствии с положениями о награждениях).</w:t>
      </w:r>
    </w:p>
    <w:p w:rsidR="00644B13" w:rsidRPr="00644B13" w:rsidRDefault="00644B13" w:rsidP="00644B13">
      <w:pPr>
        <w:spacing w:after="0"/>
        <w:ind w:firstLine="709"/>
        <w:jc w:val="both"/>
      </w:pPr>
      <w:r w:rsidRPr="00644B13">
        <w:t>7. Решение о премиальной выплате работникам Учреждения на основании критериев, указанных в пункте 5 настоящего раздела Положения, принимает руководитель Учреждения, в пределах установленных лимитов бюджетных обязательств.</w:t>
      </w:r>
    </w:p>
    <w:p w:rsidR="00644B13" w:rsidRPr="00644B13" w:rsidRDefault="00644B13" w:rsidP="00644B13">
      <w:pPr>
        <w:spacing w:after="0"/>
        <w:ind w:firstLine="709"/>
        <w:jc w:val="both"/>
      </w:pPr>
      <w:r w:rsidRPr="00644B13">
        <w:t>8. Решение о премиальной выплате на основании критериев, указанных в пункте 5 настоящего раздела Положения, в отношении руководителя Учреждения принимает Глава Курского района Курской области.</w:t>
      </w:r>
    </w:p>
    <w:p w:rsidR="00644B13" w:rsidRPr="00644B13" w:rsidRDefault="00644B13" w:rsidP="00644B13">
      <w:pPr>
        <w:spacing w:after="0"/>
        <w:ind w:firstLine="709"/>
        <w:jc w:val="both"/>
      </w:pPr>
      <w:r w:rsidRPr="00644B13">
        <w:t>9. По решению руководителя Учреждения работники, совершившие в течение месяца нарушение общественного порядка, нарушившие трудовую или производственную дисциплину, неоднократно не выполнявшие порученные им задания, допустившие производственные упущения в работе, могут быть премированы в пониженном размере или депремированы полностью.</w:t>
      </w:r>
    </w:p>
    <w:p w:rsidR="00644B13" w:rsidRPr="00644B13" w:rsidRDefault="00644B13" w:rsidP="00644B13">
      <w:pPr>
        <w:spacing w:after="0"/>
        <w:ind w:firstLine="709"/>
        <w:jc w:val="both"/>
      </w:pPr>
      <w:r w:rsidRPr="00644B13">
        <w:lastRenderedPageBreak/>
        <w:t>Решение руководителя Учреждения о депремировании работника или уменьшении размера премиальной выплаты оформляется в виде приказа с указанием конкретных причин, с которым работник должен быть своевременно ознакомлен под роспись.</w:t>
      </w:r>
    </w:p>
    <w:p w:rsidR="00644B13" w:rsidRPr="00644B13" w:rsidRDefault="00644B13" w:rsidP="00644B13">
      <w:pPr>
        <w:spacing w:after="0"/>
        <w:ind w:firstLine="709"/>
        <w:jc w:val="both"/>
      </w:pPr>
      <w:r w:rsidRPr="00644B13">
        <w:t>10. В пределах средств, выделенных Учреждению на оплату труда работников, может выплачиваться материальная помощь из расчёта одного должностного оклада в год на каждого работника в следующих случаях:</w:t>
      </w:r>
    </w:p>
    <w:p w:rsidR="00644B13" w:rsidRPr="00644B13" w:rsidRDefault="00644B13" w:rsidP="00644B13">
      <w:pPr>
        <w:spacing w:after="0"/>
        <w:ind w:firstLine="709"/>
        <w:jc w:val="both"/>
      </w:pPr>
      <w:r w:rsidRPr="00644B13">
        <w:t>рождение ребенка, длительная болезнь, смерть или несчастный случай, постигшие самого работника;</w:t>
      </w:r>
    </w:p>
    <w:p w:rsidR="00644B13" w:rsidRPr="00644B13" w:rsidRDefault="00644B13" w:rsidP="00644B13">
      <w:pPr>
        <w:spacing w:after="0"/>
        <w:ind w:firstLine="709"/>
        <w:jc w:val="both"/>
      </w:pPr>
      <w:r w:rsidRPr="00644B13">
        <w:t>смерть близких родственников работника (родителей, супругов, детей);</w:t>
      </w:r>
    </w:p>
    <w:p w:rsidR="00644B13" w:rsidRPr="00644B13" w:rsidRDefault="00644B13" w:rsidP="00644B13">
      <w:pPr>
        <w:spacing w:after="0"/>
        <w:ind w:firstLine="709"/>
        <w:jc w:val="both"/>
      </w:pPr>
      <w:r w:rsidRPr="00644B13">
        <w:t>юбилейные даты работника (50, 60 и 65 лет);</w:t>
      </w:r>
    </w:p>
    <w:p w:rsidR="00644B13" w:rsidRPr="00644B13" w:rsidRDefault="00644B13" w:rsidP="00644B13">
      <w:pPr>
        <w:spacing w:after="0"/>
        <w:ind w:firstLine="709"/>
        <w:jc w:val="both"/>
      </w:pPr>
      <w:r w:rsidRPr="00644B13">
        <w:t>выход на пенсию работника, отработавшего в отрасли не менее 15 лет.</w:t>
      </w:r>
    </w:p>
    <w:p w:rsidR="00644B13" w:rsidRPr="00644B13" w:rsidRDefault="00644B13" w:rsidP="00644B13">
      <w:pPr>
        <w:spacing w:after="0"/>
        <w:ind w:firstLine="709"/>
        <w:jc w:val="both"/>
      </w:pPr>
      <w:r w:rsidRPr="00644B13">
        <w:t>11. Материальная помощь выплачивается работникам на основании приказа руководителя Учреждения; руководителю Учреждения - распоряжения Главы Курского района Курской области.</w:t>
      </w:r>
    </w:p>
    <w:p w:rsidR="00644B13" w:rsidRPr="00644B13" w:rsidRDefault="00644B13" w:rsidP="00644B13">
      <w:pPr>
        <w:spacing w:after="0"/>
        <w:ind w:firstLine="709"/>
        <w:jc w:val="both"/>
      </w:pPr>
      <w:r w:rsidRPr="00644B13">
        <w:t>12. Ответственность за соблюдение законности, обоснованности и целесообразности расходования средств возлагается на руководителя и главного бухгалтера Учреждения.</w:t>
      </w:r>
    </w:p>
    <w:p w:rsidR="00644B13" w:rsidRPr="00644B13" w:rsidRDefault="00644B13" w:rsidP="00644B13">
      <w:pPr>
        <w:overflowPunct w:val="0"/>
        <w:autoSpaceDE w:val="0"/>
        <w:autoSpaceDN w:val="0"/>
        <w:adjustRightInd w:val="0"/>
        <w:spacing w:after="0"/>
        <w:textAlignment w:val="baseline"/>
        <w:rPr>
          <w:b/>
          <w:color w:val="FF0000"/>
        </w:rPr>
      </w:pPr>
    </w:p>
    <w:p w:rsidR="00644B13" w:rsidRPr="005E61D2" w:rsidRDefault="00644B13" w:rsidP="00644B13">
      <w:pPr>
        <w:overflowPunct w:val="0"/>
        <w:autoSpaceDE w:val="0"/>
        <w:autoSpaceDN w:val="0"/>
        <w:adjustRightInd w:val="0"/>
        <w:spacing w:after="0"/>
        <w:jc w:val="center"/>
        <w:textAlignment w:val="baseline"/>
        <w:rPr>
          <w:b/>
          <w:color w:val="FF0000"/>
          <w:sz w:val="16"/>
          <w:szCs w:val="16"/>
        </w:rPr>
      </w:pPr>
    </w:p>
    <w:p w:rsidR="00644B13" w:rsidRPr="00644B13" w:rsidRDefault="00644B13" w:rsidP="00644B13">
      <w:pPr>
        <w:spacing w:after="0"/>
        <w:ind w:firstLine="709"/>
        <w:jc w:val="center"/>
        <w:rPr>
          <w:b/>
          <w:color w:val="000000"/>
        </w:rPr>
      </w:pPr>
      <w:r w:rsidRPr="00644B13">
        <w:rPr>
          <w:b/>
          <w:color w:val="000000"/>
          <w:lang w:val="en-US"/>
        </w:rPr>
        <w:t>V</w:t>
      </w:r>
      <w:r w:rsidRPr="00644B13">
        <w:rPr>
          <w:b/>
          <w:color w:val="000000"/>
        </w:rPr>
        <w:t>.  Особенности порядка и условий оплаты труда</w:t>
      </w:r>
    </w:p>
    <w:p w:rsidR="00644B13" w:rsidRPr="00644B13" w:rsidRDefault="00644B13" w:rsidP="00644B13">
      <w:pPr>
        <w:spacing w:after="0"/>
        <w:ind w:firstLine="709"/>
        <w:jc w:val="center"/>
        <w:rPr>
          <w:b/>
          <w:color w:val="000000"/>
        </w:rPr>
      </w:pPr>
      <w:r w:rsidRPr="00644B13">
        <w:rPr>
          <w:b/>
          <w:color w:val="000000"/>
        </w:rPr>
        <w:t>работников образования</w:t>
      </w:r>
    </w:p>
    <w:p w:rsidR="00644B13" w:rsidRPr="005E61D2" w:rsidRDefault="00644B13" w:rsidP="00644B13">
      <w:pPr>
        <w:spacing w:after="0"/>
        <w:ind w:firstLine="709"/>
        <w:jc w:val="both"/>
        <w:rPr>
          <w:b/>
          <w:color w:val="000000"/>
          <w:sz w:val="20"/>
          <w:szCs w:val="20"/>
        </w:rPr>
      </w:pPr>
    </w:p>
    <w:p w:rsidR="00644B13" w:rsidRPr="00644B13" w:rsidRDefault="00644B13" w:rsidP="00644B13">
      <w:pPr>
        <w:spacing w:after="0"/>
        <w:ind w:firstLine="709"/>
        <w:jc w:val="both"/>
        <w:rPr>
          <w:color w:val="000000"/>
        </w:rPr>
      </w:pPr>
      <w:r w:rsidRPr="00644B13">
        <w:rPr>
          <w:color w:val="000000"/>
        </w:rPr>
        <w:t xml:space="preserve">1. Размеры должностных окладов педагогических работников </w:t>
      </w:r>
      <w:r w:rsidRPr="00644B13">
        <w:t>Учреждения устанавливаются на основе</w:t>
      </w:r>
      <w:r w:rsidRPr="00644B13">
        <w:rPr>
          <w:color w:val="000000"/>
        </w:rPr>
        <w:t xml:space="preserve"> отнесения занимаемых ими должностей к профессиональным квалификационным группам с учётом наличия квалификационной категории.</w:t>
      </w:r>
    </w:p>
    <w:p w:rsidR="00644B13" w:rsidRPr="00644B13" w:rsidRDefault="00644B13" w:rsidP="00644B13">
      <w:pPr>
        <w:spacing w:after="0"/>
        <w:ind w:firstLine="709"/>
        <w:jc w:val="both"/>
      </w:pPr>
      <w:r w:rsidRPr="00644B13">
        <w:t xml:space="preserve">2. К должностному окладу по соответствующим персональным квалификационным группам педагогическим работникам Учреждения могут устанавливаться, указанные в пункте 2.2 раздела </w:t>
      </w:r>
      <w:r w:rsidRPr="00644B13">
        <w:rPr>
          <w:lang w:val="en-US"/>
        </w:rPr>
        <w:t>II</w:t>
      </w:r>
      <w:r w:rsidRPr="00644B13">
        <w:t xml:space="preserve"> настоящего Положения повышающие коэффициенты, а также выплаты компенсационного и стимулирующего характера, указанные в разделах </w:t>
      </w:r>
      <w:r w:rsidRPr="00644B13">
        <w:rPr>
          <w:lang w:val="en-US"/>
        </w:rPr>
        <w:t>III</w:t>
      </w:r>
      <w:r w:rsidRPr="00644B13">
        <w:t xml:space="preserve"> и </w:t>
      </w:r>
      <w:r w:rsidRPr="00644B13">
        <w:rPr>
          <w:lang w:val="en-US"/>
        </w:rPr>
        <w:t>IV</w:t>
      </w:r>
      <w:r w:rsidRPr="00644B13">
        <w:t xml:space="preserve"> настоящего Положения.</w:t>
      </w:r>
    </w:p>
    <w:p w:rsidR="00644B13" w:rsidRPr="00644B13" w:rsidRDefault="00644B13" w:rsidP="00644B13">
      <w:pPr>
        <w:spacing w:after="0"/>
        <w:ind w:firstLine="709"/>
        <w:jc w:val="both"/>
      </w:pPr>
      <w:r w:rsidRPr="00644B13">
        <w:t xml:space="preserve">3. При установлении педагогическим работникам, для которых Учреждение является местом основной работы, учебной нагрузки на новый учебный год необходимо, сохранять объем и преемственность преподавания. Объем учебной нагрузки, установленный в начале учебного </w:t>
      </w:r>
      <w:r w:rsidRPr="00644B13">
        <w:lastRenderedPageBreak/>
        <w:t>года, не может быть уменьшен по инициативе администрации Учреждения в текущем учебном году, и на следующий учебный год, за исключением случаев уменьшения количества групп по учебным планам.</w:t>
      </w:r>
    </w:p>
    <w:p w:rsidR="00644B13" w:rsidRPr="00644B13" w:rsidRDefault="00644B13" w:rsidP="00644B13">
      <w:pPr>
        <w:spacing w:after="0"/>
        <w:ind w:firstLine="709"/>
        <w:jc w:val="both"/>
      </w:pPr>
      <w:r w:rsidRPr="00644B13">
        <w:t>Объем учебной нагрузки педагогическим работникам больше или меньше нормы часов за должностной оклад устанавливается только с их письменного согласия.</w:t>
      </w:r>
    </w:p>
    <w:p w:rsidR="00644B13" w:rsidRPr="00644B13" w:rsidRDefault="00644B13" w:rsidP="00644B13">
      <w:pPr>
        <w:spacing w:after="0"/>
        <w:ind w:firstLine="709"/>
        <w:jc w:val="both"/>
        <w:rPr>
          <w:color w:val="000000"/>
        </w:rPr>
      </w:pPr>
      <w:r w:rsidRPr="00644B13">
        <w:rPr>
          <w:color w:val="000000"/>
        </w:rPr>
        <w:t xml:space="preserve">4. Дополнительно, по приказу руководителя </w:t>
      </w:r>
      <w:r w:rsidRPr="00644B13">
        <w:t>Учреждения</w:t>
      </w:r>
      <w:r w:rsidRPr="00644B13">
        <w:rPr>
          <w:color w:val="000000"/>
        </w:rPr>
        <w:t xml:space="preserve"> может выплачиваться ежемесячная стимулирующая надбавка педагогическим работникам, имеющим учёную степень кандидата (доктора) наук по профилю образовательной организации или педагогической деятельности (преподаваемых дисциплин), или государственные награды Российской Федерации и почётные звания Российской Федерации и Курской области, а также почётные звания «Народный учитель», «Заслуженный учитель» и «Заслуженный преподаватель» СССР и союзных республик, входивших в состав СССР, а также имеющим другие почётные звания СССР и союзных республик, входивших в состав СССР: «Заслуженный работник физической культуры», «Заслуженный тренер», «Заслуженный мастер спорта», «Мастер спорта международного класса» и другие почётные звания, установленные для работников отрасли, название которых начинается со слов «народный», «заслуженный», при условии соответствия почётного звания профилю </w:t>
      </w:r>
      <w:r w:rsidRPr="00644B13">
        <w:t>Учреждения</w:t>
      </w:r>
      <w:r w:rsidRPr="00644B13">
        <w:rPr>
          <w:color w:val="000000"/>
        </w:rPr>
        <w:t xml:space="preserve"> или педагогический деятельности (преподаваемых дисциплин), (далее - почётные звания), или ведомственные почётные звания (нагрудные знаки). Размер надбавки - до 20 процентов должностного оклада (ставки заработной платы).</w:t>
      </w:r>
    </w:p>
    <w:p w:rsidR="00644B13" w:rsidRPr="00644B13" w:rsidRDefault="00644B13" w:rsidP="00644B13">
      <w:pPr>
        <w:spacing w:after="0"/>
        <w:ind w:firstLine="709"/>
        <w:jc w:val="both"/>
        <w:rPr>
          <w:color w:val="000000"/>
        </w:rPr>
      </w:pPr>
      <w:r w:rsidRPr="00644B13">
        <w:t xml:space="preserve">5. </w:t>
      </w:r>
      <w:r w:rsidRPr="00644B13">
        <w:rPr>
          <w:color w:val="000000"/>
        </w:rPr>
        <w:t>При наличии у работника двух и более государственных наград Российской Федерации, почётных званий и (или) нагрудных знаков стимулирующая надбавка устанавливается по одному из оснований.</w:t>
      </w:r>
    </w:p>
    <w:p w:rsidR="00644B13" w:rsidRPr="00644B13" w:rsidRDefault="00644B13" w:rsidP="00644B13">
      <w:pPr>
        <w:spacing w:after="0"/>
        <w:ind w:firstLine="709"/>
        <w:jc w:val="both"/>
        <w:rPr>
          <w:color w:val="000000"/>
        </w:rPr>
      </w:pPr>
      <w:r>
        <w:rPr>
          <w:color w:val="000000"/>
        </w:rPr>
        <w:t xml:space="preserve">6. </w:t>
      </w:r>
      <w:r w:rsidRPr="00644B13">
        <w:rPr>
          <w:color w:val="000000"/>
        </w:rPr>
        <w:t xml:space="preserve">Продолжительность рабочего времени (нормы часов педагогической работы за ставку заработной платы) для педагогических работников </w:t>
      </w:r>
      <w:r w:rsidRPr="00644B13">
        <w:t>Учреждения</w:t>
      </w:r>
      <w:r w:rsidRPr="00644B13">
        <w:rPr>
          <w:color w:val="000000"/>
        </w:rPr>
        <w:t xml:space="preserve"> устанавливается в соответствии с приказом Минобрнауки России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644B13" w:rsidRPr="00644B13" w:rsidRDefault="00644B13" w:rsidP="00644B13">
      <w:pPr>
        <w:spacing w:after="0"/>
        <w:ind w:firstLine="709"/>
        <w:jc w:val="both"/>
        <w:rPr>
          <w:color w:val="000000"/>
        </w:rPr>
      </w:pPr>
      <w:r w:rsidRPr="00644B13">
        <w:rPr>
          <w:color w:val="000000"/>
        </w:rPr>
        <w:t xml:space="preserve">7. В зависимости от должности и (или) специальности педагогического работника в </w:t>
      </w:r>
      <w:r w:rsidRPr="00644B13">
        <w:t>муниципальном бюджетном учреждении</w:t>
      </w:r>
      <w:r w:rsidRPr="00644B13">
        <w:rPr>
          <w:color w:val="000000"/>
        </w:rPr>
        <w:t xml:space="preserve"> устанавливается следующая продолжительность рабочего времени или нормы часов педагогической работы за ставку заработной платы:</w:t>
      </w:r>
    </w:p>
    <w:p w:rsidR="00644B13" w:rsidRPr="00644B13" w:rsidRDefault="00644B13" w:rsidP="00644B13">
      <w:pPr>
        <w:spacing w:after="0"/>
        <w:ind w:firstLine="709"/>
        <w:jc w:val="both"/>
        <w:rPr>
          <w:color w:val="000000"/>
        </w:rPr>
      </w:pPr>
      <w:r w:rsidRPr="00644B13">
        <w:rPr>
          <w:color w:val="000000"/>
        </w:rPr>
        <w:lastRenderedPageBreak/>
        <w:t>инструкторам-методистам – продолжительность рабочего времени 36 часов в неделю;</w:t>
      </w:r>
    </w:p>
    <w:p w:rsidR="00644B13" w:rsidRPr="00644B13" w:rsidRDefault="00644B13" w:rsidP="00644B13">
      <w:pPr>
        <w:spacing w:after="0"/>
        <w:ind w:firstLine="709"/>
        <w:jc w:val="both"/>
        <w:rPr>
          <w:color w:val="000000"/>
        </w:rPr>
      </w:pPr>
      <w:r w:rsidRPr="00644B13">
        <w:rPr>
          <w:color w:val="000000"/>
        </w:rPr>
        <w:t>тренерам-преподавателям – норма часов учебной (преподавательской) работы за ставку заработной платы 18 часов в неделю.</w:t>
      </w:r>
    </w:p>
    <w:p w:rsidR="00644B13" w:rsidRPr="00644B13" w:rsidRDefault="00644B13" w:rsidP="00644B13">
      <w:pPr>
        <w:spacing w:after="0"/>
        <w:ind w:firstLine="709"/>
        <w:jc w:val="both"/>
        <w:rPr>
          <w:color w:val="000000"/>
        </w:rPr>
      </w:pPr>
      <w:r w:rsidRPr="00644B13">
        <w:rPr>
          <w:color w:val="000000"/>
        </w:rPr>
        <w:t xml:space="preserve">8. При заключении трудовых договоров (дополнительных соглашений к трудовым договорам) с тренерами-преподавателями </w:t>
      </w:r>
      <w:r w:rsidRPr="00644B13">
        <w:t>Учреждения</w:t>
      </w:r>
      <w:r w:rsidRPr="00644B13">
        <w:rPr>
          <w:color w:val="000000"/>
        </w:rPr>
        <w:t xml:space="preserve"> в трудовой договор (дополнительное соглашение к трудовому договору) включаются условия, связанные с:</w:t>
      </w:r>
    </w:p>
    <w:p w:rsidR="00644B13" w:rsidRPr="00644B13" w:rsidRDefault="00644B13" w:rsidP="00644B13">
      <w:pPr>
        <w:spacing w:after="0"/>
        <w:ind w:firstLine="709"/>
        <w:jc w:val="both"/>
        <w:rPr>
          <w:color w:val="000000"/>
        </w:rPr>
      </w:pPr>
      <w:r w:rsidRPr="00644B13">
        <w:rPr>
          <w:color w:val="000000"/>
        </w:rPr>
        <w:t>размером ставки заработной платы, установленной за норму часов учебной (преподавательской) работы за ставку заработной платы и размером фактического объёма учебной нагрузки, определяемым ежегодно на начало учебного года;</w:t>
      </w:r>
    </w:p>
    <w:p w:rsidR="00644B13" w:rsidRPr="00644B13" w:rsidRDefault="00644B13" w:rsidP="00644B13">
      <w:pPr>
        <w:spacing w:after="0"/>
        <w:ind w:firstLine="709"/>
        <w:jc w:val="both"/>
        <w:rPr>
          <w:color w:val="000000"/>
        </w:rPr>
      </w:pPr>
      <w:r w:rsidRPr="00644B13">
        <w:rPr>
          <w:color w:val="000000"/>
        </w:rPr>
        <w:t>размером заработной платы, исчисленным с учётом фактического объёма учебной нагрузки, фактического объёма педагогической работы;</w:t>
      </w:r>
    </w:p>
    <w:p w:rsidR="00644B13" w:rsidRPr="00644B13" w:rsidRDefault="00644B13" w:rsidP="00644B13">
      <w:pPr>
        <w:spacing w:after="0"/>
        <w:ind w:firstLine="709"/>
        <w:jc w:val="both"/>
        <w:rPr>
          <w:color w:val="000000"/>
        </w:rPr>
      </w:pPr>
      <w:r w:rsidRPr="00644B13">
        <w:rPr>
          <w:color w:val="000000"/>
        </w:rPr>
        <w:t>уточнением правил применения повышающих коэффициентов за наличие квалификационной категории, а также по иным основаниям при оплате труда педагогических работников;</w:t>
      </w:r>
    </w:p>
    <w:p w:rsidR="00644B13" w:rsidRPr="00644B13" w:rsidRDefault="00644B13" w:rsidP="00644B13">
      <w:pPr>
        <w:spacing w:after="0"/>
        <w:ind w:firstLine="709"/>
        <w:jc w:val="both"/>
        <w:rPr>
          <w:color w:val="000000"/>
        </w:rPr>
      </w:pPr>
      <w:r w:rsidRPr="00644B13">
        <w:rPr>
          <w:color w:val="000000"/>
        </w:rPr>
        <w:t>размерами и факторами, обусловливающими получение выплат компенсационного характера;</w:t>
      </w:r>
    </w:p>
    <w:p w:rsidR="00644B13" w:rsidRPr="00644B13" w:rsidRDefault="00644B13" w:rsidP="00644B13">
      <w:pPr>
        <w:spacing w:after="0"/>
        <w:ind w:firstLine="709"/>
        <w:jc w:val="both"/>
        <w:rPr>
          <w:color w:val="000000"/>
        </w:rPr>
      </w:pPr>
      <w:r w:rsidRPr="00644B13">
        <w:rPr>
          <w:color w:val="000000"/>
        </w:rPr>
        <w:t>размерами и условиями выплат стимулирующего характера.</w:t>
      </w:r>
    </w:p>
    <w:p w:rsidR="00644B13" w:rsidRPr="00644B13" w:rsidRDefault="00644B13" w:rsidP="00644B13">
      <w:pPr>
        <w:spacing w:after="0"/>
        <w:ind w:firstLine="709"/>
        <w:jc w:val="both"/>
        <w:rPr>
          <w:color w:val="000000"/>
        </w:rPr>
      </w:pPr>
      <w:r w:rsidRPr="00644B13">
        <w:rPr>
          <w:color w:val="000000"/>
        </w:rPr>
        <w:t xml:space="preserve">9. В системе оплаты труда тренеров-преподавателей </w:t>
      </w:r>
      <w:r w:rsidRPr="00644B13">
        <w:t>Учреждения</w:t>
      </w:r>
      <w:r w:rsidRPr="00644B13">
        <w:rPr>
          <w:color w:val="000000"/>
        </w:rPr>
        <w:t>, выполняющих с их письменного согласия учебную работу сверх либо ниже установленной нормы часов в неделю (в год) за ставку заработной платы, в целях обеспечения равной оплаты за труд равной ценности предусматривается следующий порядок исчисления заработной платы за весь объем учебной работы: путём умножения размеров ставок заработной платы, установленных за календарный месяц по квалификационному уровню профессиональных квалификационных групп без применения к ним каких-либо повышающих коэффициентов, на фактический объем учебной нагрузки в неделю и деления полученного произведения на норму часов преподавательской работы в неделю, установленную за ставку заработной платы.</w:t>
      </w:r>
    </w:p>
    <w:p w:rsidR="00644B13" w:rsidRPr="00644B13" w:rsidRDefault="00644B13" w:rsidP="00644B13">
      <w:pPr>
        <w:spacing w:after="0"/>
        <w:ind w:firstLine="709"/>
        <w:jc w:val="both"/>
        <w:rPr>
          <w:color w:val="000000"/>
        </w:rPr>
      </w:pPr>
      <w:r w:rsidRPr="00644B13">
        <w:rPr>
          <w:color w:val="000000"/>
        </w:rPr>
        <w:t xml:space="preserve">10. При наличии у работников </w:t>
      </w:r>
      <w:r w:rsidRPr="00644B13">
        <w:t>Учреждения</w:t>
      </w:r>
      <w:r w:rsidRPr="00644B13">
        <w:rPr>
          <w:color w:val="000000"/>
        </w:rPr>
        <w:t xml:space="preserve"> права на применение повышающих коэффициентов по нескольким основаниям, их величины по каждому основанию определяются отдельно без учёта других повышающих коэффициентов, которые затем суммируются и применяются путём умножения образовавшейся величины на размер заработной платы, исчисленный за фактический объем учебной нагрузки.</w:t>
      </w:r>
    </w:p>
    <w:p w:rsidR="00644B13" w:rsidRPr="00644B13" w:rsidRDefault="00644B13" w:rsidP="00644B13">
      <w:pPr>
        <w:spacing w:after="0"/>
        <w:ind w:firstLine="709"/>
        <w:jc w:val="both"/>
      </w:pPr>
      <w:r w:rsidRPr="00644B13">
        <w:rPr>
          <w:color w:val="000000"/>
        </w:rPr>
        <w:lastRenderedPageBreak/>
        <w:t>11. Р</w:t>
      </w:r>
      <w:r w:rsidRPr="00644B13">
        <w:t>уководитель Учреждения несёт ответственность за своевременную и правильную оплату труда работников в соответствии с действующим законодательством.</w:t>
      </w:r>
    </w:p>
    <w:p w:rsidR="00644B13" w:rsidRPr="00644B13" w:rsidRDefault="00644B13" w:rsidP="00644B13">
      <w:pPr>
        <w:spacing w:after="0"/>
        <w:ind w:firstLine="709"/>
        <w:jc w:val="both"/>
        <w:rPr>
          <w:color w:val="000000"/>
        </w:rPr>
      </w:pPr>
    </w:p>
    <w:p w:rsidR="00644B13" w:rsidRPr="005E61D2" w:rsidRDefault="00644B13" w:rsidP="00644B13">
      <w:pPr>
        <w:spacing w:after="0"/>
        <w:ind w:firstLine="709"/>
        <w:jc w:val="both"/>
        <w:rPr>
          <w:color w:val="000000"/>
          <w:sz w:val="16"/>
          <w:szCs w:val="16"/>
        </w:rPr>
      </w:pPr>
    </w:p>
    <w:p w:rsidR="00644B13" w:rsidRPr="00644B13" w:rsidRDefault="00644B13" w:rsidP="00644B13">
      <w:pPr>
        <w:pStyle w:val="a9"/>
        <w:spacing w:after="0"/>
        <w:ind w:left="709"/>
        <w:jc w:val="center"/>
        <w:rPr>
          <w:rFonts w:ascii="Times New Roman" w:hAnsi="Times New Roman"/>
          <w:b/>
          <w:color w:val="000000"/>
          <w:sz w:val="28"/>
          <w:szCs w:val="28"/>
        </w:rPr>
      </w:pPr>
      <w:r w:rsidRPr="00644B13">
        <w:rPr>
          <w:rFonts w:ascii="Times New Roman" w:hAnsi="Times New Roman"/>
          <w:b/>
          <w:color w:val="000000"/>
          <w:sz w:val="28"/>
          <w:szCs w:val="28"/>
          <w:lang w:val="en-US"/>
        </w:rPr>
        <w:t>VI</w:t>
      </w:r>
      <w:r w:rsidRPr="00644B13">
        <w:rPr>
          <w:rFonts w:ascii="Times New Roman" w:hAnsi="Times New Roman"/>
          <w:b/>
          <w:color w:val="000000"/>
          <w:sz w:val="28"/>
          <w:szCs w:val="28"/>
        </w:rPr>
        <w:t>. Особенности порядка и условий оплаты труда руководителя, заместителей руководителя, главного бухгалтера Учреждения</w:t>
      </w:r>
    </w:p>
    <w:p w:rsidR="00644B13" w:rsidRPr="005E61D2" w:rsidRDefault="00644B13" w:rsidP="00644B13">
      <w:pPr>
        <w:pStyle w:val="a9"/>
        <w:spacing w:after="0"/>
        <w:ind w:left="0" w:firstLine="709"/>
        <w:jc w:val="both"/>
        <w:rPr>
          <w:rFonts w:ascii="Times New Roman" w:hAnsi="Times New Roman"/>
          <w:b/>
          <w:color w:val="000000"/>
          <w:sz w:val="20"/>
          <w:szCs w:val="20"/>
        </w:rPr>
      </w:pPr>
    </w:p>
    <w:p w:rsidR="00644B13" w:rsidRPr="00644B13" w:rsidRDefault="00644B13" w:rsidP="00644B13">
      <w:pPr>
        <w:pStyle w:val="ConsPlusNormal"/>
        <w:spacing w:line="276" w:lineRule="auto"/>
        <w:ind w:firstLine="709"/>
        <w:jc w:val="both"/>
        <w:rPr>
          <w:color w:val="000000"/>
          <w:sz w:val="28"/>
          <w:szCs w:val="28"/>
        </w:rPr>
      </w:pPr>
      <w:r w:rsidRPr="00644B13">
        <w:rPr>
          <w:color w:val="000000"/>
          <w:sz w:val="28"/>
          <w:szCs w:val="28"/>
        </w:rPr>
        <w:t xml:space="preserve">1. Заработная плата руководителя, заместителей руководителя и главного бухгалтера </w:t>
      </w:r>
      <w:r w:rsidRPr="00644B13">
        <w:rPr>
          <w:sz w:val="28"/>
          <w:szCs w:val="28"/>
        </w:rPr>
        <w:t>Учреждения</w:t>
      </w:r>
      <w:r w:rsidRPr="00644B13">
        <w:rPr>
          <w:color w:val="000000"/>
          <w:sz w:val="28"/>
          <w:szCs w:val="28"/>
        </w:rPr>
        <w:t xml:space="preserve"> состоит из должностных окладов, выплат компенсационного и стимулирующего характера.</w:t>
      </w:r>
    </w:p>
    <w:p w:rsidR="00644B13" w:rsidRPr="00644B13" w:rsidRDefault="00644B13" w:rsidP="00644B13">
      <w:pPr>
        <w:pStyle w:val="ConsPlusNormal"/>
        <w:spacing w:line="276" w:lineRule="auto"/>
        <w:ind w:firstLine="709"/>
        <w:jc w:val="both"/>
        <w:rPr>
          <w:color w:val="000000"/>
          <w:sz w:val="28"/>
          <w:szCs w:val="28"/>
        </w:rPr>
      </w:pPr>
      <w:r w:rsidRPr="00644B13">
        <w:rPr>
          <w:color w:val="000000"/>
          <w:sz w:val="28"/>
          <w:szCs w:val="28"/>
        </w:rPr>
        <w:t xml:space="preserve">2. Предельный уровень соотношения среднемесячной заработной платы руководителя, заместителей руководителя, главного бухгалтера Учреждения, формируемой за счёт всех источников финансового обеспечения и рассчитываемой за календарный год, и среднемесячной заработной платы работников </w:t>
      </w:r>
      <w:r w:rsidRPr="00644B13">
        <w:rPr>
          <w:sz w:val="28"/>
          <w:szCs w:val="28"/>
        </w:rPr>
        <w:t>Учреждения</w:t>
      </w:r>
      <w:r w:rsidRPr="00644B13">
        <w:rPr>
          <w:color w:val="000000"/>
          <w:sz w:val="28"/>
          <w:szCs w:val="28"/>
        </w:rPr>
        <w:t xml:space="preserve"> (без учёта заработной платы руководителя, заместителей руководителя, главного бухгалтера) определяется Администрацией Курского района Курской области.</w:t>
      </w:r>
    </w:p>
    <w:p w:rsidR="00644B13" w:rsidRPr="00644B13" w:rsidRDefault="00644B13" w:rsidP="00644B13">
      <w:pPr>
        <w:pStyle w:val="ConsPlusNormal"/>
        <w:spacing w:line="276" w:lineRule="auto"/>
        <w:ind w:firstLine="709"/>
        <w:jc w:val="both"/>
        <w:rPr>
          <w:color w:val="000000"/>
          <w:sz w:val="28"/>
          <w:szCs w:val="28"/>
        </w:rPr>
      </w:pPr>
      <w:r w:rsidRPr="00644B13">
        <w:rPr>
          <w:color w:val="000000"/>
          <w:sz w:val="28"/>
          <w:szCs w:val="28"/>
        </w:rPr>
        <w:t xml:space="preserve">3. Размеры должностных окладов заместителей руководителя и главного бухгалтера </w:t>
      </w:r>
      <w:r w:rsidRPr="00644B13">
        <w:rPr>
          <w:sz w:val="28"/>
          <w:szCs w:val="28"/>
        </w:rPr>
        <w:t>Учреждения</w:t>
      </w:r>
      <w:r w:rsidRPr="00644B13">
        <w:rPr>
          <w:color w:val="000000"/>
          <w:sz w:val="28"/>
          <w:szCs w:val="28"/>
        </w:rPr>
        <w:t xml:space="preserve"> устанавливаются на 10-20 процентов ниже должностного оклада руководителя </w:t>
      </w:r>
      <w:r w:rsidRPr="00644B13">
        <w:rPr>
          <w:sz w:val="28"/>
          <w:szCs w:val="28"/>
        </w:rPr>
        <w:t>Учреждения</w:t>
      </w:r>
      <w:r w:rsidRPr="00644B13">
        <w:rPr>
          <w:color w:val="000000"/>
          <w:sz w:val="28"/>
          <w:szCs w:val="28"/>
        </w:rPr>
        <w:t>.</w:t>
      </w:r>
    </w:p>
    <w:p w:rsidR="00644B13" w:rsidRPr="00644B13" w:rsidRDefault="00644B13" w:rsidP="00644B13">
      <w:pPr>
        <w:pStyle w:val="ConsPlusNormal"/>
        <w:spacing w:line="276" w:lineRule="auto"/>
        <w:ind w:firstLine="709"/>
        <w:jc w:val="both"/>
        <w:rPr>
          <w:color w:val="000000"/>
          <w:sz w:val="28"/>
          <w:szCs w:val="28"/>
        </w:rPr>
      </w:pPr>
      <w:r w:rsidRPr="00644B13">
        <w:rPr>
          <w:color w:val="000000"/>
          <w:sz w:val="28"/>
          <w:szCs w:val="28"/>
        </w:rPr>
        <w:t xml:space="preserve">4. Порядок исчисления размера средней заработной платы для определения размера должностного оклада руководителя </w:t>
      </w:r>
      <w:r w:rsidRPr="00644B13">
        <w:rPr>
          <w:sz w:val="28"/>
          <w:szCs w:val="28"/>
        </w:rPr>
        <w:t>Учреждения</w:t>
      </w:r>
      <w:r w:rsidRPr="00644B13">
        <w:rPr>
          <w:color w:val="000000"/>
          <w:sz w:val="28"/>
          <w:szCs w:val="28"/>
        </w:rPr>
        <w:t xml:space="preserve"> утверждается нормативным правовым актом Администрации Курского района Курской области, основываясь на Порядке исчисления размера средней заработной платы для определения размера должностного оклада руководителя областного государственного учреждения, утверждённом </w:t>
      </w:r>
      <w:hyperlink r:id="rId8" w:history="1">
        <w:r w:rsidRPr="005E61D2">
          <w:rPr>
            <w:rStyle w:val="aa"/>
            <w:color w:val="000000"/>
            <w:sz w:val="28"/>
            <w:szCs w:val="28"/>
            <w:u w:val="none"/>
          </w:rPr>
          <w:t>постановлением Правительства Курской области от 15.08.2008 № 115</w:t>
        </w:r>
      </w:hyperlink>
      <w:r w:rsidRPr="00644B13">
        <w:rPr>
          <w:sz w:val="28"/>
          <w:szCs w:val="28"/>
        </w:rPr>
        <w:t>«</w:t>
      </w:r>
      <w:r w:rsidRPr="00644B13">
        <w:rPr>
          <w:color w:val="000000"/>
          <w:sz w:val="28"/>
          <w:szCs w:val="28"/>
        </w:rPr>
        <w:t>Об утверждении Порядка исчисления размера средней заработной платы для определения размера должностного оклада руководителя областного государственного учреждения».</w:t>
      </w:r>
    </w:p>
    <w:p w:rsidR="00644B13" w:rsidRPr="00644B13" w:rsidRDefault="00644B13" w:rsidP="00644B13">
      <w:pPr>
        <w:pStyle w:val="ConsPlusNormal"/>
        <w:spacing w:line="276" w:lineRule="auto"/>
        <w:ind w:firstLine="709"/>
        <w:jc w:val="both"/>
        <w:rPr>
          <w:color w:val="000000"/>
          <w:sz w:val="28"/>
          <w:szCs w:val="28"/>
        </w:rPr>
      </w:pPr>
      <w:r w:rsidRPr="00644B13">
        <w:rPr>
          <w:color w:val="000000"/>
          <w:sz w:val="28"/>
          <w:szCs w:val="28"/>
        </w:rPr>
        <w:t xml:space="preserve">6. Выплаты компенсационного и стимулирующего характера устанавливаются для руководителя, заместителей руководителя и главного бухгалтера </w:t>
      </w:r>
      <w:r w:rsidRPr="00644B13">
        <w:rPr>
          <w:sz w:val="28"/>
          <w:szCs w:val="28"/>
        </w:rPr>
        <w:t>Учреждения</w:t>
      </w:r>
      <w:r w:rsidRPr="00644B13">
        <w:rPr>
          <w:color w:val="000000"/>
          <w:sz w:val="28"/>
          <w:szCs w:val="28"/>
        </w:rPr>
        <w:t xml:space="preserve"> в процентах к должностным окладам или в абсолютных размерах, если иное не установлено действующим законодательством.</w:t>
      </w:r>
    </w:p>
    <w:p w:rsidR="00644B13" w:rsidRPr="00644B13" w:rsidRDefault="00644B13" w:rsidP="00644B13">
      <w:pPr>
        <w:pStyle w:val="ConsPlusNormal"/>
        <w:spacing w:line="276" w:lineRule="auto"/>
        <w:ind w:firstLine="709"/>
        <w:jc w:val="both"/>
        <w:rPr>
          <w:color w:val="000000"/>
          <w:sz w:val="28"/>
          <w:szCs w:val="28"/>
        </w:rPr>
      </w:pPr>
      <w:r w:rsidRPr="00644B13">
        <w:rPr>
          <w:color w:val="000000"/>
          <w:sz w:val="28"/>
          <w:szCs w:val="28"/>
        </w:rPr>
        <w:t xml:space="preserve">7. Руководителю </w:t>
      </w:r>
      <w:r w:rsidRPr="00644B13">
        <w:rPr>
          <w:sz w:val="28"/>
          <w:szCs w:val="28"/>
        </w:rPr>
        <w:t>Учреждения</w:t>
      </w:r>
      <w:r w:rsidRPr="00644B13">
        <w:rPr>
          <w:color w:val="000000"/>
          <w:sz w:val="28"/>
          <w:szCs w:val="28"/>
        </w:rPr>
        <w:t xml:space="preserve"> выплаты стимулирующего и компенсационного характера устанавливаются распоряжением Главы Курского района Курской области. Заместителям руководителя и главному </w:t>
      </w:r>
      <w:r w:rsidRPr="00644B13">
        <w:rPr>
          <w:color w:val="000000"/>
          <w:sz w:val="28"/>
          <w:szCs w:val="28"/>
        </w:rPr>
        <w:lastRenderedPageBreak/>
        <w:t>бухгалтеру Учреждения выплаты стимулирующего и компенсационного характера устанавливаются руководителем</w:t>
      </w:r>
      <w:r w:rsidRPr="00644B13">
        <w:rPr>
          <w:sz w:val="28"/>
          <w:szCs w:val="28"/>
        </w:rPr>
        <w:t xml:space="preserve"> Учреждения</w:t>
      </w:r>
      <w:r w:rsidRPr="00644B13">
        <w:rPr>
          <w:color w:val="000000"/>
          <w:sz w:val="28"/>
          <w:szCs w:val="28"/>
        </w:rPr>
        <w:t>.</w:t>
      </w:r>
    </w:p>
    <w:p w:rsidR="00644B13" w:rsidRPr="00644B13" w:rsidRDefault="00644B13" w:rsidP="00644B13">
      <w:pPr>
        <w:pStyle w:val="ConsPlusNormal"/>
        <w:spacing w:line="276" w:lineRule="auto"/>
        <w:ind w:firstLine="709"/>
        <w:jc w:val="both"/>
        <w:rPr>
          <w:color w:val="000000"/>
          <w:sz w:val="28"/>
          <w:szCs w:val="28"/>
        </w:rPr>
      </w:pPr>
      <w:r w:rsidRPr="00644B13">
        <w:rPr>
          <w:color w:val="000000"/>
          <w:sz w:val="28"/>
          <w:szCs w:val="28"/>
        </w:rPr>
        <w:t xml:space="preserve">8. Для руководителя, заместителей руководителя и главного бухгалтера </w:t>
      </w:r>
      <w:r w:rsidRPr="00644B13">
        <w:rPr>
          <w:sz w:val="28"/>
          <w:szCs w:val="28"/>
        </w:rPr>
        <w:t>Учреждения</w:t>
      </w:r>
      <w:r w:rsidRPr="00644B13">
        <w:rPr>
          <w:color w:val="000000"/>
          <w:sz w:val="28"/>
          <w:szCs w:val="28"/>
        </w:rPr>
        <w:t xml:space="preserve"> должен быть предусмотрен самостоятельный перечень стимулирующих надбавок. Указанные надбавки могут быть установлены с учётом критериев оценки эффективности работы Учреждения, устанавливаемых Администрацией Курского района Курской области.</w:t>
      </w:r>
    </w:p>
    <w:p w:rsidR="00644B13" w:rsidRPr="00644B13" w:rsidRDefault="00644B13" w:rsidP="00644B13">
      <w:pPr>
        <w:pStyle w:val="ConsPlusNormal"/>
        <w:spacing w:line="276" w:lineRule="auto"/>
        <w:ind w:firstLine="709"/>
        <w:jc w:val="both"/>
        <w:rPr>
          <w:color w:val="000000"/>
          <w:sz w:val="28"/>
          <w:szCs w:val="28"/>
        </w:rPr>
      </w:pPr>
      <w:r w:rsidRPr="00644B13">
        <w:rPr>
          <w:color w:val="000000"/>
          <w:sz w:val="28"/>
          <w:szCs w:val="28"/>
        </w:rPr>
        <w:t xml:space="preserve">9. Премирование руководителя </w:t>
      </w:r>
      <w:r w:rsidRPr="00644B13">
        <w:rPr>
          <w:sz w:val="28"/>
          <w:szCs w:val="28"/>
        </w:rPr>
        <w:t>Учреждения</w:t>
      </w:r>
      <w:r w:rsidRPr="00644B13">
        <w:rPr>
          <w:color w:val="000000"/>
          <w:sz w:val="28"/>
          <w:szCs w:val="28"/>
        </w:rPr>
        <w:t xml:space="preserve"> осуществляется с учётом результатов деятельности учреждения в соответствии с целевыми показателями эффективности работы учреждения, установленными Администрацией Курского района Курской области.</w:t>
      </w:r>
    </w:p>
    <w:p w:rsidR="00644B13" w:rsidRPr="00644B13" w:rsidRDefault="00644B13" w:rsidP="00644B13">
      <w:pPr>
        <w:pStyle w:val="ConsPlusNormal"/>
        <w:spacing w:line="276" w:lineRule="auto"/>
        <w:ind w:firstLine="709"/>
        <w:jc w:val="both"/>
        <w:rPr>
          <w:color w:val="000000"/>
          <w:sz w:val="28"/>
          <w:szCs w:val="28"/>
        </w:rPr>
      </w:pPr>
      <w:r w:rsidRPr="00644B13">
        <w:rPr>
          <w:color w:val="000000"/>
          <w:sz w:val="28"/>
          <w:szCs w:val="28"/>
        </w:rPr>
        <w:t xml:space="preserve">10. Выплаты стимулирующего характера руководителя </w:t>
      </w:r>
      <w:r w:rsidRPr="00644B13">
        <w:rPr>
          <w:sz w:val="28"/>
          <w:szCs w:val="28"/>
        </w:rPr>
        <w:t>Учреждения</w:t>
      </w:r>
      <w:r w:rsidRPr="00644B13">
        <w:rPr>
          <w:color w:val="000000"/>
          <w:sz w:val="28"/>
          <w:szCs w:val="28"/>
        </w:rPr>
        <w:t xml:space="preserve"> осуществляются за счёт лимитов бюджетных обязательств, предусмотренных на оплату труда работников </w:t>
      </w:r>
      <w:r w:rsidRPr="00644B13">
        <w:rPr>
          <w:sz w:val="28"/>
          <w:szCs w:val="28"/>
        </w:rPr>
        <w:t>Учреждения</w:t>
      </w:r>
      <w:r w:rsidRPr="00644B13">
        <w:rPr>
          <w:color w:val="000000"/>
          <w:sz w:val="28"/>
          <w:szCs w:val="28"/>
        </w:rPr>
        <w:t>, на основании распоряжения Администрации Курского района Курской области.</w:t>
      </w:r>
    </w:p>
    <w:p w:rsidR="00644B13" w:rsidRPr="00644B13" w:rsidRDefault="00644B13" w:rsidP="00644B13">
      <w:pPr>
        <w:overflowPunct w:val="0"/>
        <w:autoSpaceDE w:val="0"/>
        <w:autoSpaceDN w:val="0"/>
        <w:adjustRightInd w:val="0"/>
        <w:spacing w:after="0"/>
        <w:jc w:val="center"/>
        <w:textAlignment w:val="baseline"/>
        <w:rPr>
          <w:b/>
          <w:color w:val="FF0000"/>
        </w:rPr>
      </w:pPr>
    </w:p>
    <w:p w:rsidR="00644B13" w:rsidRPr="00644B13" w:rsidRDefault="00644B13" w:rsidP="00644B13">
      <w:pPr>
        <w:overflowPunct w:val="0"/>
        <w:autoSpaceDE w:val="0"/>
        <w:autoSpaceDN w:val="0"/>
        <w:adjustRightInd w:val="0"/>
        <w:spacing w:after="0"/>
        <w:jc w:val="center"/>
        <w:textAlignment w:val="baseline"/>
        <w:rPr>
          <w:b/>
        </w:rPr>
      </w:pPr>
      <w:r w:rsidRPr="00644B13">
        <w:rPr>
          <w:b/>
        </w:rPr>
        <w:t>V</w:t>
      </w:r>
      <w:r w:rsidRPr="00644B13">
        <w:rPr>
          <w:b/>
          <w:lang w:val="en-US"/>
        </w:rPr>
        <w:t>II</w:t>
      </w:r>
      <w:r w:rsidRPr="00644B13">
        <w:rPr>
          <w:b/>
        </w:rPr>
        <w:t>. Другие вопросы оплаты труда</w:t>
      </w:r>
    </w:p>
    <w:p w:rsidR="00644B13" w:rsidRPr="005E61D2" w:rsidRDefault="00644B13" w:rsidP="00644B13">
      <w:pPr>
        <w:overflowPunct w:val="0"/>
        <w:autoSpaceDE w:val="0"/>
        <w:autoSpaceDN w:val="0"/>
        <w:adjustRightInd w:val="0"/>
        <w:spacing w:after="0"/>
        <w:ind w:firstLine="720"/>
        <w:jc w:val="both"/>
        <w:textAlignment w:val="baseline"/>
        <w:rPr>
          <w:sz w:val="20"/>
          <w:szCs w:val="20"/>
        </w:rPr>
      </w:pPr>
    </w:p>
    <w:p w:rsidR="00644B13" w:rsidRPr="00644B13" w:rsidRDefault="00644B13" w:rsidP="00644B13">
      <w:pPr>
        <w:overflowPunct w:val="0"/>
        <w:autoSpaceDE w:val="0"/>
        <w:autoSpaceDN w:val="0"/>
        <w:adjustRightInd w:val="0"/>
        <w:spacing w:after="0"/>
        <w:ind w:firstLine="720"/>
        <w:jc w:val="both"/>
        <w:textAlignment w:val="baseline"/>
      </w:pPr>
      <w:r w:rsidRPr="00644B13">
        <w:t>1. Штатное расписание Учреждения ежегодно утверждается руководителем Учреждения и согласовывается с Главой Курского района Курской области или по его поручению с заместителем Главы Администрации Курского района Курской области по бюджету и налогам.</w:t>
      </w:r>
    </w:p>
    <w:p w:rsidR="00644B13" w:rsidRPr="00644B13" w:rsidRDefault="00644B13" w:rsidP="00644B13">
      <w:pPr>
        <w:overflowPunct w:val="0"/>
        <w:autoSpaceDE w:val="0"/>
        <w:autoSpaceDN w:val="0"/>
        <w:adjustRightInd w:val="0"/>
        <w:spacing w:after="0"/>
        <w:ind w:firstLine="720"/>
        <w:jc w:val="both"/>
        <w:textAlignment w:val="baseline"/>
      </w:pPr>
      <w:r w:rsidRPr="00644B13">
        <w:t>2. Штатное расписание Учреждения формируется в соответствии с утверждённой структурой и включает в себя все должности работников Учреждения.</w:t>
      </w:r>
    </w:p>
    <w:p w:rsidR="00644B13" w:rsidRPr="00644B13" w:rsidRDefault="00644B13" w:rsidP="00644B13">
      <w:pPr>
        <w:overflowPunct w:val="0"/>
        <w:autoSpaceDE w:val="0"/>
        <w:autoSpaceDN w:val="0"/>
        <w:adjustRightInd w:val="0"/>
        <w:spacing w:after="0"/>
        <w:ind w:firstLine="720"/>
        <w:jc w:val="both"/>
        <w:textAlignment w:val="baseline"/>
      </w:pPr>
      <w:r w:rsidRPr="00644B13">
        <w:t>3.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644B13" w:rsidRPr="00644B13" w:rsidRDefault="00644B13" w:rsidP="00644B13">
      <w:pPr>
        <w:overflowPunct w:val="0"/>
        <w:autoSpaceDE w:val="0"/>
        <w:autoSpaceDN w:val="0"/>
        <w:adjustRightInd w:val="0"/>
        <w:spacing w:after="0"/>
        <w:ind w:firstLine="720"/>
        <w:jc w:val="both"/>
        <w:textAlignment w:val="baseline"/>
      </w:pPr>
      <w:r w:rsidRPr="00644B13">
        <w:t>4. Изменения в штатном расписании производятся на основании приказа руководителя Учреждения с обязательным согласованием с Главой Курского района Курской области.</w:t>
      </w:r>
    </w:p>
    <w:p w:rsidR="00644B13" w:rsidRPr="00644B13" w:rsidRDefault="00644B13" w:rsidP="00644B13">
      <w:pPr>
        <w:overflowPunct w:val="0"/>
        <w:autoSpaceDE w:val="0"/>
        <w:autoSpaceDN w:val="0"/>
        <w:adjustRightInd w:val="0"/>
        <w:spacing w:after="0"/>
        <w:ind w:firstLine="720"/>
        <w:jc w:val="both"/>
        <w:textAlignment w:val="baseline"/>
        <w:rPr>
          <w:rFonts w:eastAsia="Times New Roman"/>
        </w:rPr>
      </w:pPr>
      <w:r w:rsidRPr="00644B13">
        <w:t>5</w:t>
      </w:r>
      <w:r w:rsidRPr="00644B13">
        <w:rPr>
          <w:rFonts w:eastAsia="Times New Roman"/>
        </w:rPr>
        <w:t xml:space="preserve">. Тарификационный список педагогических работников Учреждения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образовательных организациях и устанавливает объем учебной нагрузки педагогических работников на учебный год. В случае если учебными </w:t>
      </w:r>
      <w:r w:rsidRPr="00644B13">
        <w:rPr>
          <w:rFonts w:eastAsia="Times New Roman"/>
        </w:rPr>
        <w:lastRenderedPageBreak/>
        <w:t xml:space="preserve">планами предусматривается разное количество часов на предмет по полугодиям, тарификация осуществляется также 1 раз в год, но раздельно по полугодиям. </w:t>
      </w:r>
    </w:p>
    <w:p w:rsidR="00644B13" w:rsidRPr="005B4B38" w:rsidRDefault="00644B13" w:rsidP="00644B13">
      <w:pPr>
        <w:overflowPunct w:val="0"/>
        <w:autoSpaceDE w:val="0"/>
        <w:autoSpaceDN w:val="0"/>
        <w:adjustRightInd w:val="0"/>
        <w:spacing w:after="0"/>
        <w:ind w:firstLine="720"/>
        <w:jc w:val="both"/>
        <w:textAlignment w:val="baseline"/>
        <w:rPr>
          <w:rFonts w:eastAsia="Lucida Sans Unicode"/>
          <w:sz w:val="16"/>
          <w:szCs w:val="16"/>
        </w:rPr>
      </w:pPr>
    </w:p>
    <w:p w:rsidR="00644B13" w:rsidRPr="00644B13" w:rsidRDefault="00644B13" w:rsidP="00644B13">
      <w:pPr>
        <w:overflowPunct w:val="0"/>
        <w:autoSpaceDE w:val="0"/>
        <w:autoSpaceDN w:val="0"/>
        <w:adjustRightInd w:val="0"/>
        <w:spacing w:after="0"/>
        <w:jc w:val="center"/>
        <w:textAlignment w:val="baseline"/>
        <w:rPr>
          <w:b/>
        </w:rPr>
      </w:pPr>
      <w:r w:rsidRPr="00644B13">
        <w:rPr>
          <w:b/>
        </w:rPr>
        <w:t>V</w:t>
      </w:r>
      <w:r w:rsidRPr="00644B13">
        <w:rPr>
          <w:b/>
          <w:lang w:val="en-US"/>
        </w:rPr>
        <w:t>II</w:t>
      </w:r>
      <w:r w:rsidRPr="00644B13">
        <w:rPr>
          <w:b/>
        </w:rPr>
        <w:t>I. Заключительные положения</w:t>
      </w:r>
    </w:p>
    <w:p w:rsidR="00644B13" w:rsidRPr="005E61D2" w:rsidRDefault="00644B13" w:rsidP="00644B13">
      <w:pPr>
        <w:overflowPunct w:val="0"/>
        <w:autoSpaceDE w:val="0"/>
        <w:autoSpaceDN w:val="0"/>
        <w:adjustRightInd w:val="0"/>
        <w:spacing w:after="0"/>
        <w:ind w:firstLine="720"/>
        <w:jc w:val="both"/>
        <w:textAlignment w:val="baseline"/>
        <w:rPr>
          <w:b/>
          <w:sz w:val="20"/>
          <w:szCs w:val="20"/>
        </w:rPr>
      </w:pPr>
    </w:p>
    <w:p w:rsidR="00644B13" w:rsidRPr="00644B13" w:rsidRDefault="00644B13" w:rsidP="00644B13">
      <w:pPr>
        <w:overflowPunct w:val="0"/>
        <w:autoSpaceDE w:val="0"/>
        <w:autoSpaceDN w:val="0"/>
        <w:adjustRightInd w:val="0"/>
        <w:spacing w:after="0"/>
        <w:ind w:firstLine="720"/>
        <w:jc w:val="both"/>
        <w:textAlignment w:val="baseline"/>
      </w:pPr>
      <w:r w:rsidRPr="00644B13">
        <w:t>В случае задержки выплаты работникам заработной платы и других нарушений оплаты труда по личной вине руководителя Учреждения, руководитель Учреждения несет ответственность в соответствии с Трудовым кодексом Российской Федерации и иными федеральными законами.</w:t>
      </w:r>
    </w:p>
    <w:p w:rsidR="00644B13" w:rsidRPr="00644B13" w:rsidRDefault="00644B13" w:rsidP="00644B13">
      <w:pPr>
        <w:overflowPunct w:val="0"/>
        <w:autoSpaceDE w:val="0"/>
        <w:autoSpaceDN w:val="0"/>
        <w:adjustRightInd w:val="0"/>
        <w:spacing w:after="0"/>
        <w:ind w:firstLine="720"/>
        <w:jc w:val="center"/>
        <w:textAlignment w:val="baseline"/>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Pr="00644B13" w:rsidRDefault="00644B13" w:rsidP="00644B13">
      <w:pPr>
        <w:spacing w:after="0"/>
        <w:jc w:val="center"/>
        <w:rPr>
          <w:b/>
        </w:rPr>
      </w:pPr>
    </w:p>
    <w:p w:rsidR="00644B13" w:rsidRDefault="00644B13" w:rsidP="00644B13">
      <w:pPr>
        <w:spacing w:after="0"/>
        <w:jc w:val="center"/>
        <w:rPr>
          <w:b/>
        </w:rPr>
      </w:pPr>
    </w:p>
    <w:p w:rsidR="005E61D2" w:rsidRDefault="005E61D2" w:rsidP="00644B13">
      <w:pPr>
        <w:spacing w:after="0"/>
        <w:jc w:val="center"/>
        <w:rPr>
          <w:b/>
        </w:rPr>
      </w:pPr>
    </w:p>
    <w:p w:rsidR="005E61D2" w:rsidRPr="00644B13" w:rsidRDefault="005E61D2" w:rsidP="00644B13">
      <w:pPr>
        <w:spacing w:after="0"/>
        <w:jc w:val="center"/>
        <w:rPr>
          <w:b/>
        </w:rPr>
      </w:pPr>
    </w:p>
    <w:p w:rsidR="00644B13" w:rsidRDefault="00644B13" w:rsidP="00644B13">
      <w:pPr>
        <w:spacing w:after="0"/>
        <w:rPr>
          <w:b/>
        </w:rPr>
      </w:pPr>
    </w:p>
    <w:p w:rsidR="00644B13" w:rsidRPr="00644B13" w:rsidRDefault="00644B13" w:rsidP="00644B13">
      <w:pPr>
        <w:spacing w:after="0"/>
        <w:rPr>
          <w:b/>
          <w:color w:val="FF0000"/>
        </w:rPr>
      </w:pPr>
    </w:p>
    <w:p w:rsidR="00644B13" w:rsidRPr="00644B13" w:rsidRDefault="00644B13" w:rsidP="00644B13">
      <w:pPr>
        <w:spacing w:after="0"/>
        <w:jc w:val="center"/>
        <w:rPr>
          <w:b/>
          <w:color w:val="FF0000"/>
        </w:rPr>
      </w:pPr>
    </w:p>
    <w:p w:rsidR="00644B13" w:rsidRPr="002F1C08" w:rsidRDefault="007D3FEE" w:rsidP="00644B13">
      <w:pPr>
        <w:spacing w:after="0"/>
        <w:ind w:left="5954"/>
        <w:contextualSpacing/>
        <w:jc w:val="center"/>
        <w:rPr>
          <w:color w:val="000000"/>
          <w:sz w:val="24"/>
          <w:szCs w:val="24"/>
        </w:rPr>
      </w:pPr>
      <w:r>
        <w:rPr>
          <w:color w:val="000000"/>
          <w:sz w:val="24"/>
          <w:szCs w:val="24"/>
        </w:rPr>
        <w:lastRenderedPageBreak/>
        <w:t xml:space="preserve">                     </w:t>
      </w:r>
      <w:r w:rsidR="00644B13" w:rsidRPr="002F1C08">
        <w:rPr>
          <w:color w:val="000000"/>
          <w:sz w:val="24"/>
          <w:szCs w:val="24"/>
        </w:rPr>
        <w:t>Приложение № 1</w:t>
      </w:r>
    </w:p>
    <w:p w:rsidR="00644B13" w:rsidRPr="00644B13" w:rsidRDefault="00644B13" w:rsidP="00644B13">
      <w:pPr>
        <w:spacing w:after="0"/>
        <w:contextualSpacing/>
        <w:rPr>
          <w:color w:val="000000"/>
        </w:rPr>
      </w:pP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Размеры должностных окладов, ставок заработной платы</w:t>
      </w: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 xml:space="preserve">работников </w:t>
      </w:r>
    </w:p>
    <w:p w:rsidR="00644B13" w:rsidRPr="00644B13" w:rsidRDefault="00644B13" w:rsidP="00644B13">
      <w:pPr>
        <w:pStyle w:val="formattext"/>
        <w:shd w:val="clear" w:color="auto" w:fill="FFFFFF"/>
        <w:spacing w:before="0" w:beforeAutospacing="0" w:after="0" w:afterAutospacing="0" w:line="276" w:lineRule="auto"/>
        <w:contextualSpacing/>
        <w:jc w:val="both"/>
        <w:textAlignment w:val="baseline"/>
        <w:rPr>
          <w:b/>
          <w:color w:val="000000"/>
          <w:sz w:val="28"/>
          <w:szCs w:val="28"/>
        </w:rPr>
      </w:pP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Профессиональные квалификационные группы</w:t>
      </w:r>
    </w:p>
    <w:p w:rsidR="00644B13" w:rsidRPr="002F1C08" w:rsidRDefault="00644B13" w:rsidP="002F1C08">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педагогических работников</w:t>
      </w:r>
    </w:p>
    <w:tbl>
      <w:tblPr>
        <w:tblW w:w="997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2126"/>
        <w:gridCol w:w="1246"/>
        <w:gridCol w:w="2025"/>
        <w:gridCol w:w="2025"/>
      </w:tblGrid>
      <w:tr w:rsidR="00644B13" w:rsidRPr="00644B13" w:rsidTr="00644B13">
        <w:tc>
          <w:tcPr>
            <w:tcW w:w="2553"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contextualSpacing/>
              <w:jc w:val="center"/>
              <w:textAlignment w:val="baseline"/>
              <w:rPr>
                <w:b/>
                <w:color w:val="000000"/>
                <w:kern w:val="2"/>
              </w:rPr>
            </w:pPr>
            <w:r w:rsidRPr="00644B13">
              <w:rPr>
                <w:b/>
                <w:color w:val="000000"/>
                <w:kern w:val="2"/>
              </w:rPr>
              <w:t>Квалификационные уровни</w:t>
            </w:r>
          </w:p>
        </w:tc>
        <w:tc>
          <w:tcPr>
            <w:tcW w:w="2126"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contextualSpacing/>
              <w:jc w:val="center"/>
              <w:textAlignment w:val="baseline"/>
              <w:rPr>
                <w:b/>
                <w:color w:val="000000"/>
                <w:kern w:val="2"/>
              </w:rPr>
            </w:pPr>
            <w:r w:rsidRPr="00644B13">
              <w:rPr>
                <w:b/>
                <w:color w:val="000000"/>
                <w:kern w:val="2"/>
              </w:rPr>
              <w:t>Должности, отнесенные к квалификационным уровням</w:t>
            </w:r>
          </w:p>
        </w:tc>
        <w:tc>
          <w:tcPr>
            <w:tcW w:w="1246"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contextualSpacing/>
              <w:jc w:val="center"/>
              <w:textAlignment w:val="baseline"/>
              <w:rPr>
                <w:b/>
                <w:color w:val="000000"/>
                <w:kern w:val="2"/>
              </w:rPr>
            </w:pPr>
            <w:r w:rsidRPr="00644B13">
              <w:rPr>
                <w:b/>
                <w:color w:val="000000"/>
                <w:kern w:val="2"/>
              </w:rPr>
              <w:t>Должностной оклад (ставка), руб.</w:t>
            </w:r>
          </w:p>
        </w:tc>
        <w:tc>
          <w:tcPr>
            <w:tcW w:w="2025"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contextualSpacing/>
              <w:jc w:val="center"/>
              <w:textAlignment w:val="baseline"/>
              <w:rPr>
                <w:b/>
                <w:color w:val="000000"/>
                <w:kern w:val="2"/>
              </w:rPr>
            </w:pPr>
            <w:r w:rsidRPr="00644B13">
              <w:rPr>
                <w:b/>
                <w:color w:val="000000"/>
                <w:kern w:val="2"/>
              </w:rPr>
              <w:t>Должностной оклад при наличии 1-й</w:t>
            </w:r>
            <w:r w:rsidRPr="00644B13">
              <w:rPr>
                <w:b/>
                <w:color w:val="000000"/>
                <w:kern w:val="2"/>
              </w:rPr>
              <w:br/>
              <w:t>квалификационной категории (ставка), руб.</w:t>
            </w:r>
          </w:p>
        </w:tc>
        <w:tc>
          <w:tcPr>
            <w:tcW w:w="2025"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contextualSpacing/>
              <w:jc w:val="center"/>
              <w:textAlignment w:val="baseline"/>
              <w:rPr>
                <w:b/>
                <w:color w:val="000000"/>
                <w:kern w:val="2"/>
              </w:rPr>
            </w:pPr>
            <w:r w:rsidRPr="00644B13">
              <w:rPr>
                <w:b/>
                <w:color w:val="000000"/>
                <w:kern w:val="2"/>
              </w:rPr>
              <w:t>Должностной оклад при наличии высшей квалификационной категории (ставка), руб.</w:t>
            </w:r>
          </w:p>
        </w:tc>
      </w:tr>
      <w:tr w:rsidR="00644B13" w:rsidRPr="00644B13" w:rsidTr="00644B13">
        <w:tc>
          <w:tcPr>
            <w:tcW w:w="2553"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2-й            </w:t>
            </w:r>
            <w:r w:rsidRPr="00644B13">
              <w:rPr>
                <w:color w:val="000000"/>
                <w:kern w:val="2"/>
              </w:rPr>
              <w:br/>
              <w:t>квалификационный</w:t>
            </w:r>
            <w:r w:rsidRPr="00644B13">
              <w:rPr>
                <w:color w:val="000000"/>
                <w:kern w:val="2"/>
              </w:rPr>
              <w:br/>
              <w:t>уровень</w:t>
            </w:r>
          </w:p>
        </w:tc>
        <w:tc>
          <w:tcPr>
            <w:tcW w:w="2126"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39"/>
              <w:contextualSpacing/>
              <w:jc w:val="both"/>
              <w:textAlignment w:val="baseline"/>
              <w:rPr>
                <w:color w:val="000000"/>
                <w:kern w:val="2"/>
              </w:rPr>
            </w:pPr>
            <w:r w:rsidRPr="00644B13">
              <w:rPr>
                <w:color w:val="000000"/>
                <w:kern w:val="2"/>
              </w:rPr>
              <w:t>Инструктор-методист;     </w:t>
            </w:r>
          </w:p>
          <w:p w:rsidR="00644B13" w:rsidRPr="00644B13" w:rsidRDefault="00644B13" w:rsidP="002F1C08">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Тренер-преподаватель</w:t>
            </w:r>
          </w:p>
        </w:tc>
        <w:tc>
          <w:tcPr>
            <w:tcW w:w="1246" w:type="dxa"/>
            <w:tcBorders>
              <w:top w:val="single" w:sz="4" w:space="0" w:color="000000"/>
              <w:left w:val="single" w:sz="4" w:space="0" w:color="000000"/>
              <w:bottom w:val="single" w:sz="4" w:space="0" w:color="000000"/>
              <w:right w:val="single" w:sz="4" w:space="0" w:color="000000"/>
            </w:tcBorders>
          </w:tcPr>
          <w:p w:rsidR="00644B13" w:rsidRPr="00644B13" w:rsidRDefault="00644B13" w:rsidP="002F1C08">
            <w:pPr>
              <w:pStyle w:val="formattext"/>
              <w:autoSpaceDE w:val="0"/>
              <w:spacing w:before="0" w:beforeAutospacing="0" w:after="0" w:afterAutospacing="0"/>
              <w:ind w:firstLine="709"/>
              <w:contextualSpacing/>
              <w:jc w:val="both"/>
              <w:textAlignment w:val="baseline"/>
              <w:rPr>
                <w:color w:val="000000"/>
                <w:kern w:val="2"/>
              </w:rPr>
            </w:pPr>
          </w:p>
          <w:p w:rsidR="00644B13" w:rsidRPr="00644B13" w:rsidRDefault="00644B13" w:rsidP="002F1C08">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9 482</w:t>
            </w:r>
          </w:p>
        </w:tc>
        <w:tc>
          <w:tcPr>
            <w:tcW w:w="2025" w:type="dxa"/>
            <w:tcBorders>
              <w:top w:val="single" w:sz="4" w:space="0" w:color="000000"/>
              <w:left w:val="single" w:sz="4" w:space="0" w:color="000000"/>
              <w:bottom w:val="single" w:sz="4" w:space="0" w:color="000000"/>
              <w:right w:val="single" w:sz="4" w:space="0" w:color="000000"/>
            </w:tcBorders>
          </w:tcPr>
          <w:p w:rsidR="00644B13" w:rsidRPr="00644B13" w:rsidRDefault="00644B13" w:rsidP="002F1C08">
            <w:pPr>
              <w:pStyle w:val="formattext"/>
              <w:autoSpaceDE w:val="0"/>
              <w:spacing w:before="0" w:beforeAutospacing="0" w:after="0" w:afterAutospacing="0"/>
              <w:ind w:firstLine="709"/>
              <w:contextualSpacing/>
              <w:jc w:val="both"/>
              <w:textAlignment w:val="baseline"/>
              <w:rPr>
                <w:color w:val="000000"/>
                <w:kern w:val="2"/>
              </w:rPr>
            </w:pPr>
          </w:p>
          <w:p w:rsidR="00644B13" w:rsidRPr="00644B13" w:rsidRDefault="00644B13" w:rsidP="002F1C08">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10 206</w:t>
            </w:r>
          </w:p>
        </w:tc>
        <w:tc>
          <w:tcPr>
            <w:tcW w:w="2025" w:type="dxa"/>
            <w:tcBorders>
              <w:top w:val="single" w:sz="4" w:space="0" w:color="000000"/>
              <w:left w:val="single" w:sz="4" w:space="0" w:color="000000"/>
              <w:bottom w:val="single" w:sz="4" w:space="0" w:color="000000"/>
              <w:right w:val="single" w:sz="4" w:space="0" w:color="000000"/>
            </w:tcBorders>
          </w:tcPr>
          <w:p w:rsidR="00644B13" w:rsidRPr="00644B13" w:rsidRDefault="00644B13" w:rsidP="002F1C08">
            <w:pPr>
              <w:pStyle w:val="formattext"/>
              <w:autoSpaceDE w:val="0"/>
              <w:spacing w:before="0" w:beforeAutospacing="0" w:after="0" w:afterAutospacing="0"/>
              <w:ind w:firstLine="709"/>
              <w:contextualSpacing/>
              <w:jc w:val="both"/>
              <w:textAlignment w:val="baseline"/>
              <w:rPr>
                <w:color w:val="000000"/>
                <w:kern w:val="2"/>
              </w:rPr>
            </w:pPr>
          </w:p>
          <w:p w:rsidR="00644B13" w:rsidRPr="00644B13" w:rsidRDefault="00644B13" w:rsidP="002F1C08">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10 952</w:t>
            </w:r>
          </w:p>
        </w:tc>
      </w:tr>
    </w:tbl>
    <w:p w:rsidR="00644B13" w:rsidRPr="00644B13" w:rsidRDefault="00644B13" w:rsidP="002F1C08">
      <w:pPr>
        <w:pStyle w:val="formattext"/>
        <w:shd w:val="clear" w:color="auto" w:fill="FFFFFF"/>
        <w:spacing w:before="0" w:beforeAutospacing="0" w:after="0" w:afterAutospacing="0" w:line="276" w:lineRule="auto"/>
        <w:contextualSpacing/>
        <w:textAlignment w:val="baseline"/>
        <w:rPr>
          <w:b/>
          <w:color w:val="000000"/>
          <w:sz w:val="28"/>
          <w:szCs w:val="28"/>
        </w:rPr>
      </w:pP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Профессиональные квалификационные группы</w:t>
      </w: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должностей работников физической культуры и спорта</w:t>
      </w:r>
    </w:p>
    <w:p w:rsidR="00644B13" w:rsidRPr="00644B13" w:rsidRDefault="00644B13" w:rsidP="00644B13">
      <w:pPr>
        <w:pStyle w:val="formattext"/>
        <w:shd w:val="clear" w:color="auto" w:fill="FFFFFF"/>
        <w:spacing w:before="0" w:beforeAutospacing="0" w:after="0" w:afterAutospacing="0" w:line="276" w:lineRule="auto"/>
        <w:contextualSpacing/>
        <w:jc w:val="both"/>
        <w:textAlignment w:val="baseline"/>
        <w:rPr>
          <w:b/>
          <w:color w:val="000000"/>
          <w:sz w:val="28"/>
          <w:szCs w:val="28"/>
        </w:rPr>
      </w:pPr>
    </w:p>
    <w:tbl>
      <w:tblPr>
        <w:tblW w:w="0" w:type="auto"/>
        <w:tblInd w:w="-407" w:type="dxa"/>
        <w:shd w:val="clear" w:color="auto" w:fill="FFFFFF"/>
        <w:tblCellMar>
          <w:left w:w="0" w:type="dxa"/>
          <w:right w:w="0" w:type="dxa"/>
        </w:tblCellMar>
        <w:tblLook w:val="04A0" w:firstRow="1" w:lastRow="0" w:firstColumn="1" w:lastColumn="0" w:noHBand="0" w:noVBand="1"/>
      </w:tblPr>
      <w:tblGrid>
        <w:gridCol w:w="2878"/>
        <w:gridCol w:w="3899"/>
        <w:gridCol w:w="2740"/>
      </w:tblGrid>
      <w:tr w:rsidR="00644B13" w:rsidRPr="00644B13" w:rsidTr="00644B13">
        <w:tc>
          <w:tcPr>
            <w:tcW w:w="2928"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center"/>
              <w:textAlignment w:val="baseline"/>
              <w:rPr>
                <w:rFonts w:eastAsia="Times New Roman"/>
                <w:b/>
                <w:color w:val="000000"/>
                <w:sz w:val="24"/>
                <w:szCs w:val="24"/>
              </w:rPr>
            </w:pPr>
            <w:r w:rsidRPr="00644B13">
              <w:rPr>
                <w:rFonts w:eastAsia="Times New Roman"/>
                <w:b/>
                <w:color w:val="000000"/>
                <w:sz w:val="24"/>
                <w:szCs w:val="24"/>
              </w:rPr>
              <w:t>Квалификационные</w:t>
            </w:r>
            <w:r w:rsidRPr="00644B13">
              <w:rPr>
                <w:rFonts w:eastAsia="Times New Roman"/>
                <w:b/>
                <w:color w:val="000000"/>
                <w:sz w:val="24"/>
                <w:szCs w:val="24"/>
              </w:rPr>
              <w:br/>
              <w:t>уровни</w:t>
            </w:r>
          </w:p>
        </w:tc>
        <w:tc>
          <w:tcPr>
            <w:tcW w:w="4031"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center"/>
              <w:textAlignment w:val="baseline"/>
              <w:rPr>
                <w:rFonts w:eastAsia="Times New Roman"/>
                <w:b/>
                <w:color w:val="000000"/>
                <w:sz w:val="24"/>
                <w:szCs w:val="24"/>
              </w:rPr>
            </w:pPr>
            <w:r w:rsidRPr="00644B13">
              <w:rPr>
                <w:rFonts w:eastAsia="Times New Roman"/>
                <w:b/>
                <w:color w:val="000000"/>
                <w:sz w:val="24"/>
                <w:szCs w:val="24"/>
              </w:rPr>
              <w:t>Должности, отнесенные к    </w:t>
            </w:r>
            <w:r w:rsidRPr="00644B13">
              <w:rPr>
                <w:rFonts w:eastAsia="Times New Roman"/>
                <w:b/>
                <w:color w:val="000000"/>
                <w:sz w:val="24"/>
                <w:szCs w:val="24"/>
              </w:rPr>
              <w:br/>
              <w:t>квалификационным уровням</w:t>
            </w:r>
          </w:p>
        </w:tc>
        <w:tc>
          <w:tcPr>
            <w:tcW w:w="2841" w:type="dxa"/>
            <w:tcBorders>
              <w:top w:val="single" w:sz="6" w:space="0" w:color="000000"/>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center"/>
              <w:textAlignment w:val="baseline"/>
              <w:rPr>
                <w:rFonts w:eastAsia="Times New Roman"/>
                <w:b/>
                <w:color w:val="000000"/>
                <w:sz w:val="24"/>
                <w:szCs w:val="24"/>
              </w:rPr>
            </w:pPr>
            <w:r w:rsidRPr="00644B13">
              <w:rPr>
                <w:rFonts w:eastAsia="Times New Roman"/>
                <w:b/>
                <w:color w:val="000000"/>
                <w:sz w:val="24"/>
                <w:szCs w:val="24"/>
              </w:rPr>
              <w:t>Должностной оклад,  </w:t>
            </w:r>
            <w:r w:rsidRPr="00644B13">
              <w:rPr>
                <w:rFonts w:eastAsia="Times New Roman"/>
                <w:b/>
                <w:color w:val="000000"/>
                <w:sz w:val="24"/>
                <w:szCs w:val="24"/>
              </w:rPr>
              <w:br/>
              <w:t>руб.</w:t>
            </w:r>
          </w:p>
        </w:tc>
      </w:tr>
      <w:tr w:rsidR="00644B13" w:rsidRPr="00644B13" w:rsidTr="00644B13">
        <w:tc>
          <w:tcPr>
            <w:tcW w:w="2928" w:type="dxa"/>
            <w:tcBorders>
              <w:top w:val="nil"/>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1-й             </w:t>
            </w:r>
            <w:r w:rsidRPr="00644B13">
              <w:rPr>
                <w:rFonts w:eastAsia="Times New Roman"/>
                <w:color w:val="000000"/>
                <w:sz w:val="24"/>
                <w:szCs w:val="24"/>
              </w:rPr>
              <w:br/>
              <w:t>квалификационный</w:t>
            </w:r>
            <w:r w:rsidRPr="00644B13">
              <w:rPr>
                <w:rFonts w:eastAsia="Times New Roman"/>
                <w:color w:val="000000"/>
                <w:sz w:val="24"/>
                <w:szCs w:val="24"/>
              </w:rPr>
              <w:br/>
              <w:t>уровень         </w:t>
            </w:r>
          </w:p>
        </w:tc>
        <w:tc>
          <w:tcPr>
            <w:tcW w:w="4031" w:type="dxa"/>
            <w:tcBorders>
              <w:top w:val="nil"/>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br/>
              <w:t xml:space="preserve">Спортсмен-инструктор </w:t>
            </w:r>
          </w:p>
        </w:tc>
        <w:tc>
          <w:tcPr>
            <w:tcW w:w="2841" w:type="dxa"/>
            <w:tcBorders>
              <w:top w:val="nil"/>
              <w:left w:val="single" w:sz="6" w:space="0" w:color="000000"/>
              <w:bottom w:val="single" w:sz="6" w:space="0" w:color="000000"/>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spacing w:after="0" w:line="240" w:lineRule="auto"/>
              <w:jc w:val="both"/>
              <w:textAlignment w:val="baseline"/>
              <w:rPr>
                <w:rFonts w:eastAsia="Times New Roman"/>
                <w:color w:val="000000"/>
                <w:sz w:val="24"/>
                <w:szCs w:val="24"/>
              </w:rPr>
            </w:pPr>
            <w:r w:rsidRPr="00644B13">
              <w:rPr>
                <w:rFonts w:eastAsia="Times New Roman"/>
                <w:color w:val="000000"/>
                <w:sz w:val="24"/>
                <w:szCs w:val="24"/>
              </w:rPr>
              <w:t>        </w:t>
            </w:r>
          </w:p>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9 482</w:t>
            </w:r>
          </w:p>
        </w:tc>
      </w:tr>
    </w:tbl>
    <w:p w:rsidR="00644B13" w:rsidRPr="00644B13" w:rsidRDefault="00644B13" w:rsidP="002F1C08">
      <w:pPr>
        <w:pStyle w:val="formattext"/>
        <w:shd w:val="clear" w:color="auto" w:fill="FFFFFF"/>
        <w:spacing w:before="0" w:beforeAutospacing="0" w:after="0" w:afterAutospacing="0" w:line="276" w:lineRule="auto"/>
        <w:contextualSpacing/>
        <w:textAlignment w:val="baseline"/>
        <w:rPr>
          <w:b/>
          <w:color w:val="000000"/>
          <w:sz w:val="28"/>
          <w:szCs w:val="28"/>
        </w:rPr>
      </w:pP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Профессиональные квалификационные группы</w:t>
      </w: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общеотраслевых профессий рабочих</w:t>
      </w:r>
    </w:p>
    <w:p w:rsidR="00644B13" w:rsidRPr="00644B13" w:rsidRDefault="00644B13" w:rsidP="00644B13">
      <w:pPr>
        <w:pStyle w:val="formattext"/>
        <w:shd w:val="clear" w:color="auto" w:fill="FFFFFF"/>
        <w:spacing w:before="0" w:beforeAutospacing="0" w:after="0" w:afterAutospacing="0" w:line="276" w:lineRule="auto"/>
        <w:contextualSpacing/>
        <w:jc w:val="both"/>
        <w:textAlignment w:val="baseline"/>
        <w:rPr>
          <w:color w:val="000000"/>
          <w:sz w:val="28"/>
          <w:szCs w:val="28"/>
        </w:rPr>
      </w:pPr>
    </w:p>
    <w:tbl>
      <w:tblPr>
        <w:tblW w:w="0" w:type="auto"/>
        <w:tblInd w:w="-407" w:type="dxa"/>
        <w:shd w:val="clear" w:color="auto" w:fill="FFFFFF"/>
        <w:tblCellMar>
          <w:left w:w="0" w:type="dxa"/>
          <w:right w:w="0" w:type="dxa"/>
        </w:tblCellMar>
        <w:tblLook w:val="04A0" w:firstRow="1" w:lastRow="0" w:firstColumn="1" w:lastColumn="0" w:noHBand="0" w:noVBand="1"/>
      </w:tblPr>
      <w:tblGrid>
        <w:gridCol w:w="2861"/>
        <w:gridCol w:w="3905"/>
        <w:gridCol w:w="2751"/>
      </w:tblGrid>
      <w:tr w:rsidR="00644B13" w:rsidRPr="00644B13" w:rsidTr="00644B13">
        <w:trPr>
          <w:trHeight w:val="610"/>
        </w:trPr>
        <w:tc>
          <w:tcPr>
            <w:tcW w:w="2861" w:type="dxa"/>
            <w:tcBorders>
              <w:top w:val="single" w:sz="6" w:space="0" w:color="000000"/>
              <w:left w:val="single" w:sz="6" w:space="0" w:color="000000"/>
              <w:bottom w:val="single" w:sz="4" w:space="0" w:color="auto"/>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center"/>
              <w:textAlignment w:val="baseline"/>
              <w:rPr>
                <w:rFonts w:eastAsia="Times New Roman"/>
                <w:b/>
                <w:color w:val="000000"/>
                <w:sz w:val="24"/>
                <w:szCs w:val="24"/>
              </w:rPr>
            </w:pPr>
            <w:r w:rsidRPr="00644B13">
              <w:rPr>
                <w:rFonts w:eastAsia="Times New Roman"/>
                <w:b/>
                <w:color w:val="000000"/>
                <w:sz w:val="24"/>
                <w:szCs w:val="24"/>
              </w:rPr>
              <w:t>Квалификационные</w:t>
            </w:r>
            <w:r w:rsidRPr="00644B13">
              <w:rPr>
                <w:rFonts w:eastAsia="Times New Roman"/>
                <w:b/>
                <w:color w:val="000000"/>
                <w:sz w:val="24"/>
                <w:szCs w:val="24"/>
              </w:rPr>
              <w:br/>
              <w:t>уровни</w:t>
            </w:r>
          </w:p>
        </w:tc>
        <w:tc>
          <w:tcPr>
            <w:tcW w:w="3905" w:type="dxa"/>
            <w:tcBorders>
              <w:top w:val="single" w:sz="6" w:space="0" w:color="000000"/>
              <w:left w:val="single" w:sz="6" w:space="0" w:color="000000"/>
              <w:bottom w:val="single" w:sz="4" w:space="0" w:color="auto"/>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spacing w:after="0" w:line="240" w:lineRule="auto"/>
              <w:jc w:val="center"/>
              <w:textAlignment w:val="baseline"/>
              <w:rPr>
                <w:rFonts w:eastAsia="Times New Roman"/>
                <w:b/>
                <w:color w:val="000000"/>
                <w:sz w:val="24"/>
                <w:szCs w:val="24"/>
              </w:rPr>
            </w:pPr>
            <w:r w:rsidRPr="00644B13">
              <w:rPr>
                <w:rFonts w:eastAsia="Times New Roman"/>
                <w:b/>
                <w:color w:val="000000"/>
                <w:sz w:val="24"/>
                <w:szCs w:val="24"/>
              </w:rPr>
              <w:t xml:space="preserve">Профессии рабочих, отнесенные </w:t>
            </w:r>
          </w:p>
          <w:p w:rsidR="00644B13" w:rsidRPr="00644B13" w:rsidRDefault="00644B13" w:rsidP="002F1C08">
            <w:pPr>
              <w:widowControl w:val="0"/>
              <w:suppressAutoHyphens/>
              <w:spacing w:after="0" w:line="240" w:lineRule="auto"/>
              <w:jc w:val="center"/>
              <w:textAlignment w:val="baseline"/>
              <w:rPr>
                <w:rFonts w:eastAsia="Times New Roman"/>
                <w:b/>
                <w:color w:val="000000"/>
                <w:sz w:val="24"/>
                <w:szCs w:val="24"/>
              </w:rPr>
            </w:pPr>
            <w:r w:rsidRPr="00644B13">
              <w:rPr>
                <w:rFonts w:eastAsia="Times New Roman"/>
                <w:b/>
                <w:color w:val="000000"/>
                <w:sz w:val="24"/>
                <w:szCs w:val="24"/>
              </w:rPr>
              <w:t>к квалификационным уровням</w:t>
            </w:r>
          </w:p>
        </w:tc>
        <w:tc>
          <w:tcPr>
            <w:tcW w:w="2751" w:type="dxa"/>
            <w:tcBorders>
              <w:top w:val="single" w:sz="6" w:space="0" w:color="000000"/>
              <w:left w:val="single" w:sz="6" w:space="0" w:color="000000"/>
              <w:bottom w:val="single" w:sz="4" w:space="0" w:color="auto"/>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center"/>
              <w:textAlignment w:val="baseline"/>
              <w:rPr>
                <w:rFonts w:eastAsia="Times New Roman"/>
                <w:b/>
                <w:color w:val="000000"/>
                <w:sz w:val="24"/>
                <w:szCs w:val="24"/>
              </w:rPr>
            </w:pPr>
            <w:r w:rsidRPr="00644B13">
              <w:rPr>
                <w:rFonts w:eastAsia="Times New Roman"/>
                <w:b/>
                <w:color w:val="000000"/>
                <w:sz w:val="24"/>
                <w:szCs w:val="24"/>
              </w:rPr>
              <w:t>Должностной оклад,  </w:t>
            </w:r>
            <w:r w:rsidRPr="00644B13">
              <w:rPr>
                <w:rFonts w:eastAsia="Times New Roman"/>
                <w:b/>
                <w:color w:val="000000"/>
                <w:sz w:val="24"/>
                <w:szCs w:val="24"/>
              </w:rPr>
              <w:br/>
              <w:t>руб.</w:t>
            </w:r>
          </w:p>
        </w:tc>
      </w:tr>
      <w:tr w:rsidR="00644B13" w:rsidRPr="00644B13" w:rsidTr="00644B13">
        <w:trPr>
          <w:trHeight w:val="305"/>
        </w:trPr>
        <w:tc>
          <w:tcPr>
            <w:tcW w:w="286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1-й             </w:t>
            </w:r>
            <w:r w:rsidRPr="00644B13">
              <w:rPr>
                <w:rFonts w:eastAsia="Times New Roman"/>
                <w:color w:val="000000"/>
                <w:sz w:val="24"/>
                <w:szCs w:val="24"/>
              </w:rPr>
              <w:br/>
              <w:t>квалификационный</w:t>
            </w:r>
            <w:r w:rsidRPr="00644B13">
              <w:rPr>
                <w:rFonts w:eastAsia="Times New Roman"/>
                <w:color w:val="000000"/>
                <w:sz w:val="24"/>
                <w:szCs w:val="24"/>
              </w:rPr>
              <w:br/>
              <w:t>уровень        </w:t>
            </w:r>
          </w:p>
        </w:tc>
        <w:tc>
          <w:tcPr>
            <w:tcW w:w="3905" w:type="dxa"/>
            <w:tcBorders>
              <w:top w:val="single" w:sz="4" w:space="0" w:color="auto"/>
              <w:left w:val="single" w:sz="4" w:space="0" w:color="auto"/>
              <w:bottom w:val="single" w:sz="4" w:space="0" w:color="auto"/>
              <w:right w:val="single" w:sz="4" w:space="0" w:color="auto"/>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Сторож</w:t>
            </w:r>
          </w:p>
        </w:tc>
        <w:tc>
          <w:tcPr>
            <w:tcW w:w="2751" w:type="dxa"/>
            <w:tcBorders>
              <w:top w:val="single" w:sz="4" w:space="0" w:color="auto"/>
              <w:left w:val="single" w:sz="4" w:space="0" w:color="auto"/>
              <w:bottom w:val="single" w:sz="4" w:space="0" w:color="auto"/>
              <w:right w:val="single" w:sz="4" w:space="0" w:color="auto"/>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 xml:space="preserve"> 4 921</w:t>
            </w:r>
          </w:p>
        </w:tc>
      </w:tr>
      <w:tr w:rsidR="00644B13" w:rsidRPr="00644B13" w:rsidTr="00644B13">
        <w:trPr>
          <w:trHeight w:val="55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44B13" w:rsidRPr="00644B13" w:rsidRDefault="00644B13" w:rsidP="002F1C08">
            <w:pPr>
              <w:spacing w:after="0" w:line="240" w:lineRule="auto"/>
              <w:rPr>
                <w:rFonts w:eastAsia="Times New Roman"/>
                <w:color w:val="000000"/>
                <w:sz w:val="24"/>
                <w:szCs w:val="24"/>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Уборщик</w:t>
            </w:r>
            <w:r w:rsidRPr="00644B13">
              <w:rPr>
                <w:rFonts w:eastAsia="Times New Roman"/>
                <w:color w:val="000000"/>
                <w:sz w:val="24"/>
                <w:szCs w:val="24"/>
              </w:rPr>
              <w:br/>
              <w:t xml:space="preserve">служебных помещений </w:t>
            </w:r>
          </w:p>
        </w:tc>
        <w:tc>
          <w:tcPr>
            <w:tcW w:w="2751" w:type="dxa"/>
            <w:tcBorders>
              <w:top w:val="single" w:sz="4" w:space="0" w:color="auto"/>
              <w:left w:val="single" w:sz="4" w:space="0" w:color="auto"/>
              <w:bottom w:val="single" w:sz="4" w:space="0" w:color="auto"/>
              <w:right w:val="single" w:sz="4" w:space="0" w:color="auto"/>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 xml:space="preserve"> 4 921</w:t>
            </w:r>
          </w:p>
        </w:tc>
      </w:tr>
      <w:tr w:rsidR="00644B13" w:rsidRPr="00644B13" w:rsidTr="00644B13">
        <w:trPr>
          <w:trHeight w:val="25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44B13" w:rsidRPr="00644B13" w:rsidRDefault="00644B13" w:rsidP="002F1C08">
            <w:pPr>
              <w:spacing w:after="0" w:line="240" w:lineRule="auto"/>
              <w:rPr>
                <w:rFonts w:eastAsia="Times New Roman"/>
                <w:color w:val="000000"/>
                <w:sz w:val="24"/>
                <w:szCs w:val="24"/>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 xml:space="preserve">Сантехник </w:t>
            </w:r>
          </w:p>
        </w:tc>
        <w:tc>
          <w:tcPr>
            <w:tcW w:w="2751" w:type="dxa"/>
            <w:tcBorders>
              <w:top w:val="single" w:sz="4" w:space="0" w:color="auto"/>
              <w:left w:val="single" w:sz="4" w:space="0" w:color="auto"/>
              <w:bottom w:val="single" w:sz="4" w:space="0" w:color="auto"/>
              <w:right w:val="single" w:sz="4" w:space="0" w:color="auto"/>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 xml:space="preserve"> 6 152</w:t>
            </w:r>
          </w:p>
        </w:tc>
      </w:tr>
      <w:tr w:rsidR="00644B13" w:rsidRPr="00644B13" w:rsidTr="00644B13">
        <w:trPr>
          <w:trHeight w:val="279"/>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44B13" w:rsidRPr="00644B13" w:rsidRDefault="00644B13" w:rsidP="002F1C08">
            <w:pPr>
              <w:spacing w:after="0" w:line="240" w:lineRule="auto"/>
              <w:rPr>
                <w:rFonts w:eastAsia="Times New Roman"/>
                <w:color w:val="000000"/>
                <w:sz w:val="24"/>
                <w:szCs w:val="24"/>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Электрик</w:t>
            </w:r>
          </w:p>
        </w:tc>
        <w:tc>
          <w:tcPr>
            <w:tcW w:w="2751" w:type="dxa"/>
            <w:tcBorders>
              <w:top w:val="single" w:sz="4" w:space="0" w:color="auto"/>
              <w:left w:val="single" w:sz="4" w:space="0" w:color="auto"/>
              <w:bottom w:val="single" w:sz="4" w:space="0" w:color="auto"/>
              <w:right w:val="single" w:sz="4" w:space="0" w:color="auto"/>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 xml:space="preserve"> 6 152</w:t>
            </w:r>
          </w:p>
        </w:tc>
      </w:tr>
      <w:tr w:rsidR="00644B13" w:rsidRPr="00644B13" w:rsidTr="00644B13">
        <w:trPr>
          <w:trHeight w:val="50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644B13" w:rsidRPr="00644B13" w:rsidRDefault="00644B13" w:rsidP="002F1C08">
            <w:pPr>
              <w:spacing w:after="0" w:line="240" w:lineRule="auto"/>
              <w:rPr>
                <w:rFonts w:eastAsia="Times New Roman"/>
                <w:color w:val="000000"/>
                <w:sz w:val="24"/>
                <w:szCs w:val="24"/>
              </w:rPr>
            </w:pPr>
          </w:p>
        </w:tc>
        <w:tc>
          <w:tcPr>
            <w:tcW w:w="3905" w:type="dxa"/>
            <w:tcBorders>
              <w:top w:val="single" w:sz="4" w:space="0" w:color="auto"/>
              <w:left w:val="single" w:sz="4" w:space="0" w:color="auto"/>
              <w:bottom w:val="single" w:sz="4" w:space="0" w:color="auto"/>
              <w:right w:val="single" w:sz="4" w:space="0" w:color="auto"/>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Рабочий по обслуживанию зданий и сооружений</w:t>
            </w:r>
          </w:p>
        </w:tc>
        <w:tc>
          <w:tcPr>
            <w:tcW w:w="2751" w:type="dxa"/>
            <w:tcBorders>
              <w:top w:val="single" w:sz="4" w:space="0" w:color="auto"/>
              <w:left w:val="single" w:sz="4" w:space="0" w:color="auto"/>
              <w:bottom w:val="single" w:sz="4" w:space="0" w:color="auto"/>
              <w:right w:val="single" w:sz="4" w:space="0" w:color="auto"/>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 xml:space="preserve"> 3 042</w:t>
            </w:r>
          </w:p>
        </w:tc>
      </w:tr>
      <w:tr w:rsidR="00644B13" w:rsidRPr="00644B13" w:rsidTr="00644B13">
        <w:trPr>
          <w:trHeight w:val="60"/>
        </w:trPr>
        <w:tc>
          <w:tcPr>
            <w:tcW w:w="2861" w:type="dxa"/>
            <w:tcBorders>
              <w:top w:val="nil"/>
              <w:left w:val="single" w:sz="6" w:space="0" w:color="000000"/>
              <w:bottom w:val="nil"/>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spacing w:after="0" w:line="240" w:lineRule="auto"/>
              <w:rPr>
                <w:rFonts w:eastAsia="Times New Roman"/>
                <w:sz w:val="24"/>
                <w:szCs w:val="24"/>
              </w:rPr>
            </w:pPr>
          </w:p>
        </w:tc>
        <w:tc>
          <w:tcPr>
            <w:tcW w:w="3905" w:type="dxa"/>
            <w:tcBorders>
              <w:top w:val="nil"/>
              <w:left w:val="single" w:sz="6" w:space="0" w:color="000000"/>
              <w:bottom w:val="nil"/>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spacing w:after="0" w:line="240" w:lineRule="auto"/>
              <w:rPr>
                <w:rFonts w:eastAsia="Times New Roman"/>
                <w:sz w:val="24"/>
                <w:szCs w:val="24"/>
              </w:rPr>
            </w:pPr>
          </w:p>
        </w:tc>
        <w:tc>
          <w:tcPr>
            <w:tcW w:w="2751" w:type="dxa"/>
            <w:tcBorders>
              <w:top w:val="nil"/>
              <w:left w:val="single" w:sz="6" w:space="0" w:color="000000"/>
              <w:bottom w:val="nil"/>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spacing w:after="0" w:line="240" w:lineRule="auto"/>
              <w:rPr>
                <w:rFonts w:eastAsia="Times New Roman"/>
                <w:sz w:val="24"/>
                <w:szCs w:val="24"/>
              </w:rPr>
            </w:pPr>
          </w:p>
        </w:tc>
      </w:tr>
      <w:tr w:rsidR="00644B13" w:rsidRPr="00644B13" w:rsidTr="00644B13">
        <w:trPr>
          <w:trHeight w:val="61"/>
        </w:trPr>
        <w:tc>
          <w:tcPr>
            <w:tcW w:w="2861" w:type="dxa"/>
            <w:tcBorders>
              <w:top w:val="nil"/>
              <w:left w:val="single" w:sz="6" w:space="0" w:color="000000"/>
              <w:bottom w:val="nil"/>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spacing w:after="0" w:line="240" w:lineRule="auto"/>
              <w:rPr>
                <w:rFonts w:eastAsia="Times New Roman"/>
                <w:sz w:val="24"/>
                <w:szCs w:val="24"/>
              </w:rPr>
            </w:pPr>
          </w:p>
        </w:tc>
        <w:tc>
          <w:tcPr>
            <w:tcW w:w="3905" w:type="dxa"/>
            <w:tcBorders>
              <w:top w:val="nil"/>
              <w:left w:val="single" w:sz="6" w:space="0" w:color="000000"/>
              <w:bottom w:val="nil"/>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spacing w:after="0" w:line="240" w:lineRule="auto"/>
              <w:rPr>
                <w:rFonts w:eastAsia="Times New Roman"/>
                <w:sz w:val="24"/>
                <w:szCs w:val="24"/>
              </w:rPr>
            </w:pPr>
          </w:p>
        </w:tc>
        <w:tc>
          <w:tcPr>
            <w:tcW w:w="2751" w:type="dxa"/>
            <w:tcBorders>
              <w:top w:val="nil"/>
              <w:left w:val="single" w:sz="6" w:space="0" w:color="000000"/>
              <w:bottom w:val="nil"/>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spacing w:after="0" w:line="240" w:lineRule="auto"/>
              <w:rPr>
                <w:rFonts w:eastAsia="Times New Roman"/>
                <w:sz w:val="24"/>
                <w:szCs w:val="24"/>
              </w:rPr>
            </w:pPr>
          </w:p>
        </w:tc>
      </w:tr>
      <w:tr w:rsidR="00644B13" w:rsidRPr="00644B13" w:rsidTr="00644B13">
        <w:trPr>
          <w:trHeight w:val="920"/>
        </w:trPr>
        <w:tc>
          <w:tcPr>
            <w:tcW w:w="2861" w:type="dxa"/>
            <w:tcBorders>
              <w:top w:val="nil"/>
              <w:left w:val="single" w:sz="6" w:space="0" w:color="000000"/>
              <w:bottom w:val="nil"/>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2-й             </w:t>
            </w:r>
            <w:r w:rsidRPr="00644B13">
              <w:rPr>
                <w:rFonts w:eastAsia="Times New Roman"/>
                <w:color w:val="000000"/>
                <w:sz w:val="24"/>
                <w:szCs w:val="24"/>
              </w:rPr>
              <w:br/>
              <w:t>квалификационный</w:t>
            </w:r>
            <w:r w:rsidRPr="00644B13">
              <w:rPr>
                <w:rFonts w:eastAsia="Times New Roman"/>
                <w:color w:val="000000"/>
                <w:sz w:val="24"/>
                <w:szCs w:val="24"/>
              </w:rPr>
              <w:br/>
              <w:t>уровень      </w:t>
            </w:r>
          </w:p>
        </w:tc>
        <w:tc>
          <w:tcPr>
            <w:tcW w:w="3905" w:type="dxa"/>
            <w:tcBorders>
              <w:top w:val="nil"/>
              <w:left w:val="single" w:sz="6" w:space="0" w:color="000000"/>
              <w:bottom w:val="nil"/>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Оператор газовой (электрической) котельной</w:t>
            </w:r>
          </w:p>
        </w:tc>
        <w:tc>
          <w:tcPr>
            <w:tcW w:w="2751" w:type="dxa"/>
            <w:tcBorders>
              <w:top w:val="nil"/>
              <w:left w:val="single" w:sz="6" w:space="0" w:color="000000"/>
              <w:bottom w:val="nil"/>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widowControl w:val="0"/>
              <w:suppressAutoHyphens/>
              <w:spacing w:after="0" w:line="240" w:lineRule="auto"/>
              <w:jc w:val="both"/>
              <w:textAlignment w:val="baseline"/>
              <w:rPr>
                <w:rFonts w:eastAsia="Times New Roman"/>
                <w:color w:val="000000"/>
                <w:sz w:val="24"/>
                <w:szCs w:val="24"/>
              </w:rPr>
            </w:pPr>
            <w:r w:rsidRPr="00644B13">
              <w:rPr>
                <w:rFonts w:eastAsia="Times New Roman"/>
                <w:color w:val="000000"/>
                <w:sz w:val="24"/>
                <w:szCs w:val="24"/>
              </w:rPr>
              <w:t xml:space="preserve"> 3 890</w:t>
            </w:r>
          </w:p>
        </w:tc>
      </w:tr>
      <w:tr w:rsidR="00644B13" w:rsidRPr="00644B13" w:rsidTr="002F1C08">
        <w:trPr>
          <w:trHeight w:val="310"/>
        </w:trPr>
        <w:tc>
          <w:tcPr>
            <w:tcW w:w="2861" w:type="dxa"/>
            <w:tcBorders>
              <w:top w:val="nil"/>
              <w:left w:val="single" w:sz="6" w:space="0" w:color="000000"/>
              <w:bottom w:val="single" w:sz="4" w:space="0" w:color="auto"/>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spacing w:after="0" w:line="240" w:lineRule="auto"/>
              <w:rPr>
                <w:rFonts w:eastAsia="Times New Roman"/>
                <w:sz w:val="24"/>
                <w:szCs w:val="24"/>
              </w:rPr>
            </w:pPr>
          </w:p>
        </w:tc>
        <w:tc>
          <w:tcPr>
            <w:tcW w:w="3905" w:type="dxa"/>
            <w:tcBorders>
              <w:top w:val="nil"/>
              <w:left w:val="single" w:sz="6" w:space="0" w:color="000000"/>
              <w:bottom w:val="single" w:sz="4" w:space="0" w:color="auto"/>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spacing w:after="0" w:line="240" w:lineRule="auto"/>
              <w:rPr>
                <w:rFonts w:eastAsia="Times New Roman"/>
                <w:sz w:val="24"/>
                <w:szCs w:val="24"/>
              </w:rPr>
            </w:pPr>
          </w:p>
        </w:tc>
        <w:tc>
          <w:tcPr>
            <w:tcW w:w="2751" w:type="dxa"/>
            <w:tcBorders>
              <w:top w:val="nil"/>
              <w:left w:val="single" w:sz="6" w:space="0" w:color="000000"/>
              <w:bottom w:val="single" w:sz="4" w:space="0" w:color="auto"/>
              <w:right w:val="single" w:sz="6" w:space="0" w:color="000000"/>
            </w:tcBorders>
            <w:shd w:val="clear" w:color="auto" w:fill="auto"/>
            <w:tcMar>
              <w:top w:w="0" w:type="dxa"/>
              <w:left w:w="19" w:type="dxa"/>
              <w:bottom w:w="0" w:type="dxa"/>
              <w:right w:w="19" w:type="dxa"/>
            </w:tcMar>
            <w:hideMark/>
          </w:tcPr>
          <w:p w:rsidR="00644B13" w:rsidRPr="00644B13" w:rsidRDefault="00644B13" w:rsidP="002F1C08">
            <w:pPr>
              <w:spacing w:after="0" w:line="240" w:lineRule="auto"/>
              <w:rPr>
                <w:rFonts w:eastAsia="Times New Roman"/>
                <w:sz w:val="24"/>
                <w:szCs w:val="24"/>
              </w:rPr>
            </w:pPr>
          </w:p>
        </w:tc>
      </w:tr>
    </w:tbl>
    <w:p w:rsidR="00644B13" w:rsidRPr="00644B13" w:rsidRDefault="00644B13" w:rsidP="00644B13">
      <w:pPr>
        <w:shd w:val="clear" w:color="auto" w:fill="FFFFFF"/>
        <w:autoSpaceDE w:val="0"/>
        <w:spacing w:before="120" w:after="0"/>
        <w:jc w:val="both"/>
        <w:rPr>
          <w:rFonts w:eastAsia="Times New Roman"/>
          <w:bCs/>
          <w:spacing w:val="-1"/>
        </w:rPr>
      </w:pPr>
    </w:p>
    <w:p w:rsidR="00644B13" w:rsidRPr="002F1C08" w:rsidRDefault="007D3FEE" w:rsidP="00644B13">
      <w:pPr>
        <w:spacing w:after="0"/>
        <w:ind w:left="5954"/>
        <w:contextualSpacing/>
        <w:jc w:val="center"/>
        <w:rPr>
          <w:rFonts w:eastAsia="Lucida Sans Unicode"/>
          <w:color w:val="000000"/>
          <w:sz w:val="24"/>
          <w:szCs w:val="24"/>
        </w:rPr>
      </w:pPr>
      <w:r>
        <w:rPr>
          <w:color w:val="000000"/>
          <w:sz w:val="24"/>
          <w:szCs w:val="24"/>
        </w:rPr>
        <w:t xml:space="preserve">                  </w:t>
      </w:r>
      <w:bookmarkStart w:id="0" w:name="_GoBack"/>
      <w:bookmarkEnd w:id="0"/>
      <w:r w:rsidR="00644B13" w:rsidRPr="002F1C08">
        <w:rPr>
          <w:color w:val="000000"/>
          <w:sz w:val="24"/>
          <w:szCs w:val="24"/>
        </w:rPr>
        <w:t>Приложение № 2</w:t>
      </w:r>
    </w:p>
    <w:p w:rsidR="00644B13" w:rsidRPr="00644B13" w:rsidRDefault="00644B13" w:rsidP="00644B13">
      <w:pPr>
        <w:pStyle w:val="formattext"/>
        <w:shd w:val="clear" w:color="auto" w:fill="FFFFFF"/>
        <w:spacing w:before="0" w:beforeAutospacing="0" w:after="0" w:afterAutospacing="0" w:line="276" w:lineRule="auto"/>
        <w:contextualSpacing/>
        <w:textAlignment w:val="baseline"/>
        <w:rPr>
          <w:b/>
          <w:color w:val="000000"/>
          <w:sz w:val="28"/>
          <w:szCs w:val="28"/>
        </w:rPr>
      </w:pP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 xml:space="preserve">Рекомендуемые критерии для стимулирующих выплат </w:t>
      </w: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 xml:space="preserve">тренерам-преподавателям </w:t>
      </w:r>
    </w:p>
    <w:p w:rsidR="00644B13" w:rsidRPr="00644B13" w:rsidRDefault="00644B13" w:rsidP="00644B13">
      <w:pPr>
        <w:pStyle w:val="formattext"/>
        <w:shd w:val="clear" w:color="auto" w:fill="FFFFFF"/>
        <w:spacing w:before="0" w:beforeAutospacing="0" w:after="0" w:afterAutospacing="0" w:line="276" w:lineRule="auto"/>
        <w:contextualSpacing/>
        <w:jc w:val="both"/>
        <w:textAlignment w:val="baseline"/>
        <w:rPr>
          <w:color w:val="000000"/>
          <w:sz w:val="28"/>
          <w:szCs w:val="28"/>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7371"/>
        <w:gridCol w:w="1417"/>
      </w:tblGrid>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b/>
                <w:color w:val="000000"/>
                <w:kern w:val="2"/>
              </w:rPr>
            </w:pPr>
            <w:r w:rsidRPr="00644B13">
              <w:rPr>
                <w:b/>
                <w:color w:val="000000"/>
                <w:kern w:val="2"/>
              </w:rPr>
              <w:t>№</w:t>
            </w:r>
          </w:p>
          <w:p w:rsidR="00644B13" w:rsidRPr="00644B13" w:rsidRDefault="00644B13" w:rsidP="00644B13">
            <w:pPr>
              <w:pStyle w:val="formattext"/>
              <w:autoSpaceDE w:val="0"/>
              <w:spacing w:before="0" w:beforeAutospacing="0" w:after="0" w:afterAutospacing="0"/>
              <w:contextualSpacing/>
              <w:jc w:val="center"/>
              <w:textAlignment w:val="baseline"/>
              <w:rPr>
                <w:b/>
                <w:color w:val="000000"/>
                <w:kern w:val="2"/>
              </w:rPr>
            </w:pPr>
            <w:r w:rsidRPr="00644B13">
              <w:rPr>
                <w:b/>
                <w:color w:val="000000"/>
                <w:kern w:val="2"/>
              </w:rPr>
              <w:t>п/п</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b/>
                <w:color w:val="000000"/>
                <w:kern w:val="2"/>
              </w:rPr>
            </w:pPr>
            <w:r w:rsidRPr="00644B13">
              <w:rPr>
                <w:b/>
                <w:color w:val="000000"/>
                <w:kern w:val="2"/>
              </w:rPr>
              <w:t>Критерий</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ind w:hanging="108"/>
              <w:contextualSpacing/>
              <w:textAlignment w:val="baseline"/>
              <w:rPr>
                <w:b/>
                <w:kern w:val="2"/>
              </w:rPr>
            </w:pPr>
            <w:r w:rsidRPr="00644B13">
              <w:rPr>
                <w:b/>
                <w:kern w:val="2"/>
              </w:rPr>
              <w:t>Количество баллов</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1.</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Высокий уровень организации и проведения спортивных и физкультурных  мероприятий</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contextualSpacing/>
              <w:jc w:val="right"/>
              <w:textAlignment w:val="baseline"/>
              <w:rPr>
                <w:color w:val="000000"/>
                <w:kern w:val="2"/>
              </w:rPr>
            </w:pPr>
            <w:r w:rsidRPr="00644B13">
              <w:rPr>
                <w:color w:val="000000"/>
                <w:kern w:val="2"/>
              </w:rPr>
              <w:t>0-5</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2.</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Высокий уровень организации и контроля (мониторинга) тренировочного и воспитательного процессов, инновационной деятельности и опытно-экспериментальной работы учреждения</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0-5</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3.</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 xml:space="preserve">Отсутствие обоснованных жалоб со стороны участников образовательного процесса </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0-3</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4.</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Отсутствие замечаний руководителя к исполнению должностных обязанностей</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0-3</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5.</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Сохранность контингента обучающихся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0-3</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6.</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widowControl w:val="0"/>
              <w:suppressAutoHyphens/>
              <w:spacing w:after="0" w:line="240" w:lineRule="auto"/>
              <w:jc w:val="both"/>
              <w:rPr>
                <w:rFonts w:eastAsia="Lucida Sans Unicode"/>
                <w:color w:val="000000"/>
                <w:kern w:val="2"/>
                <w:sz w:val="24"/>
                <w:szCs w:val="24"/>
              </w:rPr>
            </w:pPr>
            <w:r w:rsidRPr="00644B13">
              <w:rPr>
                <w:sz w:val="24"/>
                <w:szCs w:val="24"/>
              </w:rPr>
              <w:t>Участие в методической работе (участие в разработке дополнительных общеразвивающих и предпрофессиональных программ; проведение мастер-классов, открытых учебно-тренировочных занятий; участие в конкурсах педагогического мастерства; выступления на конференциях, семинарах, форумах; наличие публикаций по распространению и обобщению педагогического опыта)</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0-5</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7.</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widowControl w:val="0"/>
              <w:suppressAutoHyphens/>
              <w:spacing w:after="0" w:line="240" w:lineRule="auto"/>
              <w:jc w:val="both"/>
              <w:rPr>
                <w:rFonts w:eastAsia="Lucida Sans Unicode"/>
                <w:sz w:val="24"/>
                <w:szCs w:val="24"/>
              </w:rPr>
            </w:pPr>
            <w:r w:rsidRPr="00644B13">
              <w:rPr>
                <w:sz w:val="24"/>
                <w:szCs w:val="24"/>
              </w:rPr>
              <w:t>Прохождение курсов повышения квалификации, переподготовки</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0-2</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8.</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widowControl w:val="0"/>
              <w:suppressAutoHyphens/>
              <w:spacing w:after="0" w:line="240" w:lineRule="auto"/>
              <w:jc w:val="both"/>
              <w:rPr>
                <w:rFonts w:eastAsia="Lucida Sans Unicode"/>
                <w:sz w:val="24"/>
                <w:szCs w:val="24"/>
              </w:rPr>
            </w:pPr>
            <w:r w:rsidRPr="00644B13">
              <w:rPr>
                <w:sz w:val="24"/>
                <w:szCs w:val="24"/>
              </w:rPr>
              <w:t>Открытость педагогической деятельности: своевременность предоставления сведений, грамот, протоколов, фотоматериалов и другой документации об участии или проведении спортивных и физкультурных мероприятий</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0-2</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9.</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Своевременное системное оформление и предоставление документации по планированию и учёту учебной и тренировочной работ, учёту выполнения и качества освоения учебных программ, анализ и учёт контингента занимающихся</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0-3</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10.</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Участие обучающихся в спортивных и физкультурных мероприятиях</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0-2</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11.</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Призовые места обучающихся в спортивных и физкультурных мероприятиях</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0-10</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12.</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Подготовка спортсменов-разрядников, спортсменов, вошедших в состав сборных команд Курской области,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0-5</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13.</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Участие в судействе соревнований различного уровня</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0-3</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14.</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 xml:space="preserve">Работа с несовершеннолетними обучающимися, состоящими на различных видах профилактического учета </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0-3</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15.</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Постоянное осуществление технического контроля за состоянием спортивного инвентаря и оборудования</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0-3</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16.</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 xml:space="preserve">Организация и контроль за работой по обеспечению безопасности при проведении учебно-тренировочного процесса </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0-5</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t>17.</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Неукоснительное соблюдение норм трудовой дисциплины, правил внутреннего трудового распорядка, требований охраны  труда и техники безопасности, выполнение требований СП</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2F1C08">
            <w:pPr>
              <w:pStyle w:val="formattext"/>
              <w:autoSpaceDE w:val="0"/>
              <w:spacing w:before="0" w:beforeAutospacing="0" w:after="0" w:afterAutospacing="0"/>
              <w:ind w:firstLine="709"/>
              <w:contextualSpacing/>
              <w:jc w:val="center"/>
              <w:textAlignment w:val="baseline"/>
              <w:rPr>
                <w:color w:val="000000"/>
                <w:kern w:val="2"/>
              </w:rPr>
            </w:pPr>
            <w:r w:rsidRPr="00644B13">
              <w:rPr>
                <w:color w:val="000000"/>
                <w:kern w:val="2"/>
              </w:rPr>
              <w:t>0-5</w:t>
            </w:r>
          </w:p>
        </w:tc>
      </w:tr>
      <w:tr w:rsidR="00644B13" w:rsidRPr="00644B13" w:rsidTr="00644B13">
        <w:tc>
          <w:tcPr>
            <w:tcW w:w="710"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center"/>
              <w:textAlignment w:val="baseline"/>
              <w:rPr>
                <w:color w:val="000000"/>
                <w:kern w:val="2"/>
              </w:rPr>
            </w:pPr>
            <w:r w:rsidRPr="00644B13">
              <w:rPr>
                <w:color w:val="000000"/>
                <w:kern w:val="2"/>
              </w:rPr>
              <w:lastRenderedPageBreak/>
              <w:t>18.</w:t>
            </w:r>
          </w:p>
        </w:tc>
        <w:tc>
          <w:tcPr>
            <w:tcW w:w="7371"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contextualSpacing/>
              <w:jc w:val="both"/>
              <w:textAlignment w:val="baseline"/>
              <w:rPr>
                <w:color w:val="000000"/>
                <w:kern w:val="2"/>
              </w:rPr>
            </w:pPr>
            <w:r w:rsidRPr="00644B13">
              <w:rPr>
                <w:color w:val="000000"/>
                <w:kern w:val="2"/>
              </w:rPr>
              <w:t>Проведение санитарно-просветительской работы с обучающимися (разъяснение по режиму дня, рациональному использованию факторов закаливания, значению самоконтроля спортсмена, сбалансированному питанию)</w:t>
            </w:r>
          </w:p>
        </w:tc>
        <w:tc>
          <w:tcPr>
            <w:tcW w:w="1417" w:type="dxa"/>
            <w:tcBorders>
              <w:top w:val="single" w:sz="4" w:space="0" w:color="000000"/>
              <w:left w:val="single" w:sz="4" w:space="0" w:color="000000"/>
              <w:bottom w:val="single" w:sz="4" w:space="0" w:color="000000"/>
              <w:right w:val="single" w:sz="4" w:space="0" w:color="000000"/>
            </w:tcBorders>
            <w:hideMark/>
          </w:tcPr>
          <w:p w:rsidR="00644B13" w:rsidRPr="00644B13" w:rsidRDefault="00644B13" w:rsidP="00644B13">
            <w:pPr>
              <w:pStyle w:val="formattext"/>
              <w:autoSpaceDE w:val="0"/>
              <w:spacing w:before="0" w:beforeAutospacing="0" w:after="0" w:afterAutospacing="0"/>
              <w:ind w:firstLine="709"/>
              <w:contextualSpacing/>
              <w:textAlignment w:val="baseline"/>
              <w:rPr>
                <w:color w:val="000000"/>
                <w:kern w:val="2"/>
              </w:rPr>
            </w:pPr>
            <w:r w:rsidRPr="00644B13">
              <w:rPr>
                <w:color w:val="000000"/>
                <w:kern w:val="2"/>
              </w:rPr>
              <w:t>0-3</w:t>
            </w:r>
          </w:p>
        </w:tc>
      </w:tr>
    </w:tbl>
    <w:p w:rsidR="00644B13" w:rsidRPr="00644B13" w:rsidRDefault="00644B13" w:rsidP="00644B13">
      <w:pPr>
        <w:spacing w:after="0" w:line="240" w:lineRule="auto"/>
        <w:rPr>
          <w:rFonts w:eastAsia="Lucida Sans Unicode"/>
          <w:sz w:val="24"/>
          <w:szCs w:val="24"/>
        </w:rPr>
      </w:pPr>
    </w:p>
    <w:p w:rsidR="00644B13" w:rsidRPr="00644B13" w:rsidRDefault="00644B13" w:rsidP="00644B13">
      <w:pPr>
        <w:pStyle w:val="formattext"/>
        <w:shd w:val="clear" w:color="auto" w:fill="FFFFFF"/>
        <w:spacing w:before="0" w:beforeAutospacing="0" w:after="0" w:afterAutospacing="0"/>
        <w:contextualSpacing/>
        <w:jc w:val="center"/>
        <w:textAlignment w:val="baseline"/>
        <w:rPr>
          <w:b/>
          <w:color w:val="000000"/>
        </w:rPr>
      </w:pPr>
    </w:p>
    <w:p w:rsidR="00644B13" w:rsidRPr="002F1C08" w:rsidRDefault="00644B13" w:rsidP="00644B13">
      <w:pPr>
        <w:pStyle w:val="formattext"/>
        <w:shd w:val="clear" w:color="auto" w:fill="FFFFFF"/>
        <w:spacing w:before="0" w:beforeAutospacing="0" w:after="0" w:afterAutospacing="0"/>
        <w:contextualSpacing/>
        <w:jc w:val="center"/>
        <w:textAlignment w:val="baseline"/>
        <w:rPr>
          <w:b/>
          <w:color w:val="000000"/>
          <w:sz w:val="28"/>
          <w:szCs w:val="28"/>
        </w:rPr>
      </w:pPr>
      <w:r w:rsidRPr="002F1C08">
        <w:rPr>
          <w:b/>
          <w:color w:val="000000"/>
          <w:sz w:val="28"/>
          <w:szCs w:val="28"/>
        </w:rPr>
        <w:t xml:space="preserve">Рекомендуемые критерии для стимулирующих выплат </w:t>
      </w:r>
    </w:p>
    <w:p w:rsidR="00644B13" w:rsidRPr="002F1C08" w:rsidRDefault="00644B13" w:rsidP="00644B13">
      <w:pPr>
        <w:pStyle w:val="formattext"/>
        <w:shd w:val="clear" w:color="auto" w:fill="FFFFFF"/>
        <w:spacing w:before="0" w:beforeAutospacing="0" w:after="0" w:afterAutospacing="0"/>
        <w:contextualSpacing/>
        <w:jc w:val="center"/>
        <w:textAlignment w:val="baseline"/>
        <w:rPr>
          <w:b/>
          <w:color w:val="000000"/>
          <w:sz w:val="28"/>
          <w:szCs w:val="28"/>
        </w:rPr>
      </w:pPr>
      <w:r w:rsidRPr="002F1C08">
        <w:rPr>
          <w:b/>
          <w:color w:val="000000"/>
          <w:sz w:val="28"/>
          <w:szCs w:val="28"/>
        </w:rPr>
        <w:t xml:space="preserve">руководителю, заведующему спортивным комплексом, </w:t>
      </w:r>
    </w:p>
    <w:p w:rsidR="00644B13" w:rsidRPr="002F1C08" w:rsidRDefault="00644B13" w:rsidP="00644B13">
      <w:pPr>
        <w:pStyle w:val="formattext"/>
        <w:shd w:val="clear" w:color="auto" w:fill="FFFFFF"/>
        <w:spacing w:before="0" w:beforeAutospacing="0" w:after="0" w:afterAutospacing="0"/>
        <w:contextualSpacing/>
        <w:jc w:val="center"/>
        <w:textAlignment w:val="baseline"/>
        <w:rPr>
          <w:b/>
          <w:color w:val="000000"/>
          <w:sz w:val="28"/>
          <w:szCs w:val="28"/>
        </w:rPr>
      </w:pPr>
      <w:r w:rsidRPr="002F1C08">
        <w:rPr>
          <w:b/>
          <w:color w:val="000000"/>
          <w:sz w:val="28"/>
          <w:szCs w:val="28"/>
        </w:rPr>
        <w:t xml:space="preserve">инструкторам-методистам </w:t>
      </w:r>
    </w:p>
    <w:p w:rsidR="00644B13" w:rsidRPr="00644B13" w:rsidRDefault="00644B13" w:rsidP="00644B13">
      <w:pPr>
        <w:pStyle w:val="formattext"/>
        <w:shd w:val="clear" w:color="auto" w:fill="FFFFFF"/>
        <w:spacing w:before="0" w:beforeAutospacing="0" w:after="0" w:afterAutospacing="0"/>
        <w:contextualSpacing/>
        <w:jc w:val="center"/>
        <w:textAlignment w:val="baseline"/>
        <w:rPr>
          <w:b/>
          <w:color w:val="00000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5670"/>
        <w:gridCol w:w="1099"/>
      </w:tblGrid>
      <w:tr w:rsidR="00644B13" w:rsidRPr="00644B13" w:rsidTr="002F1C08">
        <w:tc>
          <w:tcPr>
            <w:tcW w:w="710"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jc w:val="center"/>
              <w:rPr>
                <w:rFonts w:eastAsia="Lucida Sans Unicode"/>
                <w:b/>
                <w:sz w:val="24"/>
                <w:szCs w:val="24"/>
              </w:rPr>
            </w:pPr>
            <w:r w:rsidRPr="00644B13">
              <w:rPr>
                <w:b/>
                <w:sz w:val="24"/>
                <w:szCs w:val="24"/>
              </w:rPr>
              <w:t>№</w:t>
            </w:r>
          </w:p>
          <w:p w:rsidR="00644B13" w:rsidRPr="00644B13" w:rsidRDefault="00644B13" w:rsidP="002F1C08">
            <w:pPr>
              <w:widowControl w:val="0"/>
              <w:suppressAutoHyphens/>
              <w:spacing w:after="0" w:line="240" w:lineRule="auto"/>
              <w:jc w:val="center"/>
              <w:rPr>
                <w:rFonts w:eastAsia="Lucida Sans Unicode"/>
                <w:b/>
                <w:sz w:val="24"/>
                <w:szCs w:val="24"/>
              </w:rPr>
            </w:pPr>
            <w:r w:rsidRPr="00644B13">
              <w:rPr>
                <w:b/>
                <w:sz w:val="24"/>
                <w:szCs w:val="24"/>
              </w:rPr>
              <w:t>п/п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b/>
                <w:sz w:val="24"/>
                <w:szCs w:val="24"/>
              </w:rPr>
            </w:pPr>
            <w:r w:rsidRPr="00644B13">
              <w:rPr>
                <w:b/>
                <w:sz w:val="24"/>
                <w:szCs w:val="24"/>
              </w:rPr>
              <w:t>Критерий</w:t>
            </w: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b/>
                <w:sz w:val="24"/>
                <w:szCs w:val="24"/>
              </w:rPr>
            </w:pPr>
            <w:r w:rsidRPr="00644B13">
              <w:rPr>
                <w:b/>
                <w:sz w:val="24"/>
                <w:szCs w:val="24"/>
              </w:rPr>
              <w:t>Показатель</w:t>
            </w:r>
          </w:p>
        </w:tc>
        <w:tc>
          <w:tcPr>
            <w:tcW w:w="1099"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b/>
                <w:sz w:val="24"/>
                <w:szCs w:val="24"/>
              </w:rPr>
            </w:pPr>
            <w:r w:rsidRPr="00644B13">
              <w:rPr>
                <w:b/>
                <w:sz w:val="24"/>
                <w:szCs w:val="24"/>
              </w:rPr>
              <w:t>Количество баллов</w:t>
            </w:r>
          </w:p>
        </w:tc>
      </w:tr>
      <w:tr w:rsidR="00644B13" w:rsidRPr="00644B13" w:rsidTr="002F1C08">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Качество и доступность дополнительного образования</w:t>
            </w: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both"/>
              <w:rPr>
                <w:rFonts w:eastAsia="Lucida Sans Unicode"/>
                <w:sz w:val="24"/>
                <w:szCs w:val="24"/>
              </w:rPr>
            </w:pPr>
            <w:r w:rsidRPr="00644B13">
              <w:rPr>
                <w:sz w:val="24"/>
                <w:szCs w:val="24"/>
              </w:rPr>
              <w:t>Успешность выступлений обучающихся  в соревнованиях различного уровня</w:t>
            </w:r>
          </w:p>
        </w:tc>
        <w:tc>
          <w:tcPr>
            <w:tcW w:w="1099" w:type="dxa"/>
            <w:tcBorders>
              <w:top w:val="single" w:sz="4" w:space="0" w:color="auto"/>
              <w:left w:val="single" w:sz="4" w:space="0" w:color="auto"/>
              <w:bottom w:val="single" w:sz="4" w:space="0" w:color="auto"/>
              <w:right w:val="single" w:sz="4" w:space="0" w:color="auto"/>
            </w:tcBorders>
            <w:vAlign w:val="center"/>
          </w:tcPr>
          <w:p w:rsidR="00644B13" w:rsidRPr="00644B13" w:rsidRDefault="00644B13" w:rsidP="002F1C08">
            <w:pPr>
              <w:spacing w:after="0" w:line="240" w:lineRule="auto"/>
              <w:jc w:val="center"/>
              <w:rPr>
                <w:rFonts w:eastAsia="Lucida Sans Unicode"/>
                <w:sz w:val="24"/>
                <w:szCs w:val="24"/>
              </w:rPr>
            </w:pPr>
            <w:r w:rsidRPr="00644B13">
              <w:rPr>
                <w:sz w:val="24"/>
                <w:szCs w:val="24"/>
              </w:rPr>
              <w:t>0-10</w:t>
            </w:r>
          </w:p>
          <w:p w:rsidR="00644B13" w:rsidRPr="00644B13" w:rsidRDefault="00644B13" w:rsidP="002F1C08">
            <w:pPr>
              <w:widowControl w:val="0"/>
              <w:suppressAutoHyphens/>
              <w:spacing w:after="0" w:line="240" w:lineRule="auto"/>
              <w:jc w:val="center"/>
              <w:rPr>
                <w:rFonts w:eastAsia="Lucida Sans Unicode"/>
                <w:sz w:val="24"/>
                <w:szCs w:val="24"/>
              </w:rPr>
            </w:pPr>
          </w:p>
        </w:tc>
      </w:tr>
      <w:tr w:rsidR="00644B13" w:rsidRPr="00644B13" w:rsidTr="002F1C08">
        <w:tc>
          <w:tcPr>
            <w:tcW w:w="710"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both"/>
              <w:rPr>
                <w:rFonts w:eastAsia="Lucida Sans Unicode"/>
                <w:sz w:val="24"/>
                <w:szCs w:val="24"/>
              </w:rPr>
            </w:pPr>
            <w:r w:rsidRPr="00644B13">
              <w:rPr>
                <w:sz w:val="24"/>
                <w:szCs w:val="24"/>
              </w:rPr>
              <w:t>Сохранение контингента обучающихся</w:t>
            </w:r>
          </w:p>
        </w:tc>
        <w:tc>
          <w:tcPr>
            <w:tcW w:w="1099" w:type="dxa"/>
            <w:tcBorders>
              <w:top w:val="single" w:sz="4" w:space="0" w:color="auto"/>
              <w:left w:val="single" w:sz="4" w:space="0" w:color="auto"/>
              <w:bottom w:val="single" w:sz="4" w:space="0" w:color="auto"/>
              <w:right w:val="single" w:sz="4" w:space="0" w:color="auto"/>
            </w:tcBorders>
            <w:vAlign w:val="center"/>
          </w:tcPr>
          <w:p w:rsidR="00644B13" w:rsidRPr="00644B13" w:rsidRDefault="00644B13" w:rsidP="002F1C08">
            <w:pPr>
              <w:spacing w:after="0" w:line="240" w:lineRule="auto"/>
              <w:jc w:val="center"/>
              <w:rPr>
                <w:rFonts w:eastAsia="Lucida Sans Unicode"/>
                <w:sz w:val="24"/>
                <w:szCs w:val="24"/>
              </w:rPr>
            </w:pPr>
            <w:r w:rsidRPr="00644B13">
              <w:rPr>
                <w:sz w:val="24"/>
                <w:szCs w:val="24"/>
              </w:rPr>
              <w:t>0-10</w:t>
            </w:r>
          </w:p>
          <w:p w:rsidR="00644B13" w:rsidRPr="00644B13" w:rsidRDefault="00644B13" w:rsidP="002F1C08">
            <w:pPr>
              <w:widowControl w:val="0"/>
              <w:suppressAutoHyphens/>
              <w:spacing w:after="0" w:line="240" w:lineRule="auto"/>
              <w:jc w:val="center"/>
              <w:rPr>
                <w:rFonts w:eastAsia="Lucida Sans Unicode"/>
                <w:sz w:val="24"/>
                <w:szCs w:val="24"/>
              </w:rPr>
            </w:pPr>
          </w:p>
        </w:tc>
      </w:tr>
      <w:tr w:rsidR="00644B13" w:rsidRPr="00644B13" w:rsidTr="002F1C08">
        <w:tc>
          <w:tcPr>
            <w:tcW w:w="710"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both"/>
              <w:rPr>
                <w:rFonts w:eastAsia="Lucida Sans Unicode"/>
                <w:sz w:val="24"/>
                <w:szCs w:val="24"/>
              </w:rPr>
            </w:pPr>
            <w:r w:rsidRPr="00644B13">
              <w:rPr>
                <w:sz w:val="24"/>
                <w:szCs w:val="24"/>
              </w:rPr>
              <w:t>Организация и проведение семинаров, совещаний, участие в работе методических объединений</w:t>
            </w:r>
          </w:p>
        </w:tc>
        <w:tc>
          <w:tcPr>
            <w:tcW w:w="1099" w:type="dxa"/>
            <w:tcBorders>
              <w:top w:val="single" w:sz="4" w:space="0" w:color="auto"/>
              <w:left w:val="single" w:sz="4" w:space="0" w:color="auto"/>
              <w:bottom w:val="single" w:sz="4" w:space="0" w:color="auto"/>
              <w:right w:val="single" w:sz="4" w:space="0" w:color="auto"/>
            </w:tcBorders>
            <w:vAlign w:val="center"/>
          </w:tcPr>
          <w:p w:rsidR="00644B13" w:rsidRPr="00644B13" w:rsidRDefault="00644B13" w:rsidP="002F1C08">
            <w:pPr>
              <w:spacing w:after="0" w:line="240" w:lineRule="auto"/>
              <w:jc w:val="center"/>
              <w:rPr>
                <w:rFonts w:eastAsia="Lucida Sans Unicode"/>
                <w:sz w:val="24"/>
                <w:szCs w:val="24"/>
              </w:rPr>
            </w:pPr>
            <w:r w:rsidRPr="00644B13">
              <w:rPr>
                <w:sz w:val="24"/>
                <w:szCs w:val="24"/>
              </w:rPr>
              <w:t>0-10</w:t>
            </w:r>
          </w:p>
          <w:p w:rsidR="00644B13" w:rsidRPr="00644B13" w:rsidRDefault="00644B13" w:rsidP="002F1C08">
            <w:pPr>
              <w:widowControl w:val="0"/>
              <w:suppressAutoHyphens/>
              <w:spacing w:after="0" w:line="240" w:lineRule="auto"/>
              <w:jc w:val="center"/>
              <w:rPr>
                <w:rFonts w:eastAsia="Lucida Sans Unicode"/>
                <w:sz w:val="24"/>
                <w:szCs w:val="24"/>
              </w:rPr>
            </w:pPr>
          </w:p>
        </w:tc>
      </w:tr>
      <w:tr w:rsidR="00644B13" w:rsidRPr="00644B13" w:rsidTr="002F1C08">
        <w:trPr>
          <w:trHeight w:val="50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both"/>
              <w:rPr>
                <w:rFonts w:eastAsia="Lucida Sans Unicode"/>
                <w:sz w:val="24"/>
                <w:szCs w:val="24"/>
              </w:rPr>
            </w:pPr>
            <w:r w:rsidRPr="00644B13">
              <w:rPr>
                <w:sz w:val="24"/>
                <w:szCs w:val="24"/>
              </w:rPr>
              <w:t>Внедрение современных педагогических технологий в образовательный процесс</w:t>
            </w:r>
          </w:p>
        </w:tc>
        <w:tc>
          <w:tcPr>
            <w:tcW w:w="1099" w:type="dxa"/>
            <w:tcBorders>
              <w:top w:val="single" w:sz="4" w:space="0" w:color="auto"/>
              <w:left w:val="single" w:sz="4" w:space="0" w:color="auto"/>
              <w:bottom w:val="single" w:sz="4" w:space="0" w:color="auto"/>
              <w:right w:val="single" w:sz="4" w:space="0" w:color="auto"/>
            </w:tcBorders>
            <w:vAlign w:val="center"/>
          </w:tcPr>
          <w:p w:rsidR="00644B13" w:rsidRPr="00644B13" w:rsidRDefault="00644B13" w:rsidP="002F1C08">
            <w:pPr>
              <w:spacing w:after="0" w:line="240" w:lineRule="auto"/>
              <w:jc w:val="center"/>
              <w:rPr>
                <w:rFonts w:eastAsia="Lucida Sans Unicode"/>
                <w:sz w:val="24"/>
                <w:szCs w:val="24"/>
              </w:rPr>
            </w:pPr>
            <w:r w:rsidRPr="00644B13">
              <w:rPr>
                <w:sz w:val="24"/>
                <w:szCs w:val="24"/>
              </w:rPr>
              <w:t>0-10</w:t>
            </w:r>
          </w:p>
          <w:p w:rsidR="00644B13" w:rsidRPr="00644B13" w:rsidRDefault="00644B13" w:rsidP="002F1C08">
            <w:pPr>
              <w:spacing w:after="0" w:line="240" w:lineRule="auto"/>
              <w:jc w:val="center"/>
              <w:rPr>
                <w:sz w:val="24"/>
                <w:szCs w:val="24"/>
              </w:rPr>
            </w:pPr>
          </w:p>
          <w:p w:rsidR="00644B13" w:rsidRPr="00644B13" w:rsidRDefault="00644B13" w:rsidP="002F1C08">
            <w:pPr>
              <w:widowControl w:val="0"/>
              <w:suppressAutoHyphens/>
              <w:spacing w:after="0" w:line="240" w:lineRule="auto"/>
              <w:jc w:val="center"/>
              <w:rPr>
                <w:rFonts w:eastAsia="Lucida Sans Unicode"/>
                <w:sz w:val="24"/>
                <w:szCs w:val="24"/>
              </w:rPr>
            </w:pPr>
          </w:p>
        </w:tc>
      </w:tr>
      <w:tr w:rsidR="00644B13" w:rsidRPr="00644B13" w:rsidTr="002F1C08">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44B13" w:rsidRPr="00644B13" w:rsidRDefault="00644B13" w:rsidP="002F1C08">
            <w:pPr>
              <w:spacing w:after="0" w:line="240" w:lineRule="auto"/>
              <w:jc w:val="center"/>
              <w:rPr>
                <w:rFonts w:eastAsia="Lucida Sans Unicode"/>
                <w:sz w:val="24"/>
                <w:szCs w:val="24"/>
              </w:rPr>
            </w:pPr>
            <w:r w:rsidRPr="00644B13">
              <w:rPr>
                <w:sz w:val="24"/>
                <w:szCs w:val="24"/>
              </w:rPr>
              <w:t>Создание безопасных условий осуществления образовательной деятельности и сохранение контингента обучающихся</w:t>
            </w:r>
          </w:p>
          <w:p w:rsidR="00644B13" w:rsidRPr="00644B13" w:rsidRDefault="00644B13" w:rsidP="002F1C08">
            <w:pPr>
              <w:widowControl w:val="0"/>
              <w:suppressAutoHyphens/>
              <w:spacing w:after="0" w:line="240" w:lineRule="auto"/>
              <w:jc w:val="center"/>
              <w:rPr>
                <w:rFonts w:eastAsia="Lucida Sans Unicode"/>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both"/>
              <w:rPr>
                <w:rFonts w:eastAsia="Lucida Sans Unicode"/>
                <w:sz w:val="24"/>
                <w:szCs w:val="24"/>
              </w:rPr>
            </w:pPr>
            <w:r w:rsidRPr="00644B13">
              <w:rPr>
                <w:sz w:val="24"/>
                <w:szCs w:val="24"/>
              </w:rPr>
              <w:t>Отсутствие детского травматизма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0-5</w:t>
            </w:r>
          </w:p>
        </w:tc>
      </w:tr>
      <w:tr w:rsidR="00644B13" w:rsidRPr="00644B13" w:rsidTr="002F1C08">
        <w:trPr>
          <w:trHeight w:val="95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both"/>
              <w:rPr>
                <w:rFonts w:eastAsia="Lucida Sans Unicode"/>
                <w:sz w:val="24"/>
                <w:szCs w:val="24"/>
              </w:rPr>
            </w:pPr>
            <w:r w:rsidRPr="00644B13">
              <w:rPr>
                <w:sz w:val="24"/>
                <w:szCs w:val="24"/>
              </w:rPr>
              <w:t>Отсутствие производственного травматизма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0-5</w:t>
            </w:r>
          </w:p>
        </w:tc>
      </w:tr>
      <w:tr w:rsidR="00644B13" w:rsidRPr="00644B13" w:rsidTr="002F1C08">
        <w:trPr>
          <w:trHeight w:val="841"/>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3.</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44B13" w:rsidRPr="00644B13" w:rsidRDefault="00644B13" w:rsidP="002F1C08">
            <w:pPr>
              <w:spacing w:after="0" w:line="240" w:lineRule="auto"/>
              <w:jc w:val="center"/>
              <w:rPr>
                <w:rFonts w:eastAsia="Lucida Sans Unicode"/>
                <w:sz w:val="24"/>
                <w:szCs w:val="24"/>
              </w:rPr>
            </w:pPr>
          </w:p>
          <w:p w:rsidR="00644B13" w:rsidRPr="00644B13" w:rsidRDefault="00644B13" w:rsidP="002F1C08">
            <w:pPr>
              <w:spacing w:after="0" w:line="240" w:lineRule="auto"/>
              <w:jc w:val="center"/>
              <w:rPr>
                <w:sz w:val="24"/>
                <w:szCs w:val="24"/>
              </w:rPr>
            </w:pPr>
            <w:r w:rsidRPr="00644B13">
              <w:rPr>
                <w:sz w:val="24"/>
                <w:szCs w:val="24"/>
              </w:rPr>
              <w:t>Кадровые ресурсы</w:t>
            </w:r>
          </w:p>
          <w:p w:rsidR="00644B13" w:rsidRPr="00644B13" w:rsidRDefault="00644B13" w:rsidP="002F1C08">
            <w:pPr>
              <w:widowControl w:val="0"/>
              <w:suppressAutoHyphens/>
              <w:spacing w:after="0" w:line="240" w:lineRule="auto"/>
              <w:jc w:val="center"/>
              <w:rPr>
                <w:rFonts w:eastAsia="Lucida Sans Unicode"/>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both"/>
              <w:rPr>
                <w:rFonts w:eastAsia="Lucida Sans Unicode"/>
                <w:sz w:val="24"/>
                <w:szCs w:val="24"/>
              </w:rPr>
            </w:pPr>
            <w:r w:rsidRPr="00644B13">
              <w:rPr>
                <w:sz w:val="24"/>
                <w:szCs w:val="24"/>
              </w:rPr>
              <w:t>Укомплектованность педагогическими кадрами.</w:t>
            </w:r>
          </w:p>
        </w:tc>
        <w:tc>
          <w:tcPr>
            <w:tcW w:w="1099" w:type="dxa"/>
            <w:tcBorders>
              <w:top w:val="single" w:sz="4" w:space="0" w:color="auto"/>
              <w:left w:val="single" w:sz="4" w:space="0" w:color="auto"/>
              <w:bottom w:val="single" w:sz="4" w:space="0" w:color="auto"/>
              <w:right w:val="single" w:sz="4" w:space="0" w:color="auto"/>
            </w:tcBorders>
            <w:vAlign w:val="center"/>
          </w:tcPr>
          <w:p w:rsidR="00644B13" w:rsidRPr="00644B13" w:rsidRDefault="00644B13" w:rsidP="002F1C08">
            <w:pPr>
              <w:spacing w:after="0" w:line="240" w:lineRule="auto"/>
              <w:jc w:val="center"/>
              <w:rPr>
                <w:rFonts w:eastAsia="Lucida Sans Unicode"/>
                <w:sz w:val="24"/>
                <w:szCs w:val="24"/>
              </w:rPr>
            </w:pPr>
          </w:p>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0-5</w:t>
            </w:r>
          </w:p>
        </w:tc>
      </w:tr>
      <w:tr w:rsidR="00644B13" w:rsidRPr="00644B13" w:rsidTr="002F1C08">
        <w:tc>
          <w:tcPr>
            <w:tcW w:w="710"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Default="00644B13" w:rsidP="002F1C08">
            <w:pPr>
              <w:widowControl w:val="0"/>
              <w:suppressAutoHyphens/>
              <w:spacing w:after="0" w:line="240" w:lineRule="auto"/>
              <w:jc w:val="both"/>
              <w:rPr>
                <w:sz w:val="24"/>
                <w:szCs w:val="24"/>
              </w:rPr>
            </w:pPr>
            <w:r w:rsidRPr="00644B13">
              <w:rPr>
                <w:sz w:val="24"/>
                <w:szCs w:val="24"/>
              </w:rPr>
              <w:t>Количество в % педагогов с высшей квалификационной категорией</w:t>
            </w:r>
          </w:p>
          <w:p w:rsidR="002F1C08" w:rsidRPr="00644B13" w:rsidRDefault="002F1C08" w:rsidP="002F1C08">
            <w:pPr>
              <w:widowControl w:val="0"/>
              <w:suppressAutoHyphens/>
              <w:spacing w:after="0" w:line="240" w:lineRule="auto"/>
              <w:jc w:val="both"/>
              <w:rPr>
                <w:rFonts w:eastAsia="Lucida Sans Unicode"/>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0-5</w:t>
            </w:r>
          </w:p>
        </w:tc>
      </w:tr>
      <w:tr w:rsidR="00644B13" w:rsidRPr="00644B13" w:rsidTr="002F1C08">
        <w:tc>
          <w:tcPr>
            <w:tcW w:w="710"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Default="00644B13" w:rsidP="002F1C08">
            <w:pPr>
              <w:widowControl w:val="0"/>
              <w:suppressAutoHyphens/>
              <w:spacing w:after="0" w:line="240" w:lineRule="auto"/>
              <w:jc w:val="both"/>
              <w:rPr>
                <w:sz w:val="24"/>
                <w:szCs w:val="24"/>
              </w:rPr>
            </w:pPr>
            <w:r w:rsidRPr="00644B13">
              <w:rPr>
                <w:sz w:val="24"/>
                <w:szCs w:val="24"/>
              </w:rPr>
              <w:t>Количество педагогов в % с первой квалификационной категорией</w:t>
            </w:r>
          </w:p>
          <w:p w:rsidR="002F1C08" w:rsidRPr="00644B13" w:rsidRDefault="002F1C08" w:rsidP="002F1C08">
            <w:pPr>
              <w:widowControl w:val="0"/>
              <w:suppressAutoHyphens/>
              <w:spacing w:after="0" w:line="240" w:lineRule="auto"/>
              <w:jc w:val="both"/>
              <w:rPr>
                <w:rFonts w:eastAsia="Lucida Sans Unicode"/>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0-5</w:t>
            </w:r>
          </w:p>
        </w:tc>
      </w:tr>
      <w:tr w:rsidR="00644B13" w:rsidRPr="00644B13" w:rsidTr="002F1C08">
        <w:tc>
          <w:tcPr>
            <w:tcW w:w="710"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Default="00644B13" w:rsidP="002F1C08">
            <w:pPr>
              <w:widowControl w:val="0"/>
              <w:suppressAutoHyphens/>
              <w:spacing w:after="0" w:line="240" w:lineRule="auto"/>
              <w:jc w:val="both"/>
              <w:rPr>
                <w:sz w:val="24"/>
                <w:szCs w:val="24"/>
              </w:rPr>
            </w:pPr>
            <w:r w:rsidRPr="00644B13">
              <w:rPr>
                <w:sz w:val="24"/>
                <w:szCs w:val="24"/>
              </w:rPr>
              <w:t>Участие педагогов в конкурсах</w:t>
            </w:r>
          </w:p>
          <w:p w:rsidR="002F1C08" w:rsidRPr="00644B13" w:rsidRDefault="002F1C08" w:rsidP="002F1C08">
            <w:pPr>
              <w:widowControl w:val="0"/>
              <w:suppressAutoHyphens/>
              <w:spacing w:after="0" w:line="240" w:lineRule="auto"/>
              <w:jc w:val="both"/>
              <w:rPr>
                <w:rFonts w:eastAsia="Lucida Sans Unicode"/>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0-5</w:t>
            </w:r>
          </w:p>
        </w:tc>
      </w:tr>
      <w:tr w:rsidR="00644B13" w:rsidRPr="00644B13" w:rsidTr="002F1C08">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4.</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Воспитательная работа и социальные критерии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Default="00644B13" w:rsidP="002F1C08">
            <w:pPr>
              <w:widowControl w:val="0"/>
              <w:suppressAutoHyphens/>
              <w:spacing w:after="0" w:line="240" w:lineRule="auto"/>
              <w:jc w:val="both"/>
              <w:rPr>
                <w:sz w:val="24"/>
                <w:szCs w:val="24"/>
              </w:rPr>
            </w:pPr>
            <w:r w:rsidRPr="00644B13">
              <w:rPr>
                <w:sz w:val="24"/>
                <w:szCs w:val="24"/>
              </w:rPr>
              <w:t xml:space="preserve">Организация и проведение спортивных и физкультурных мероприятий для обучающихся </w:t>
            </w:r>
          </w:p>
          <w:p w:rsidR="002F1C08" w:rsidRPr="00644B13" w:rsidRDefault="002F1C08" w:rsidP="002F1C08">
            <w:pPr>
              <w:widowControl w:val="0"/>
              <w:suppressAutoHyphens/>
              <w:spacing w:after="0" w:line="240" w:lineRule="auto"/>
              <w:jc w:val="both"/>
              <w:rPr>
                <w:rFonts w:eastAsia="Lucida Sans Unicode"/>
                <w:sz w:val="24"/>
                <w:szCs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0-5</w:t>
            </w:r>
          </w:p>
        </w:tc>
      </w:tr>
      <w:tr w:rsidR="00644B13" w:rsidRPr="00644B13" w:rsidTr="002F1C08">
        <w:tc>
          <w:tcPr>
            <w:tcW w:w="710"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both"/>
              <w:rPr>
                <w:rFonts w:eastAsia="Lucida Sans Unicode"/>
                <w:sz w:val="24"/>
                <w:szCs w:val="24"/>
              </w:rPr>
            </w:pPr>
            <w:r w:rsidRPr="00644B13">
              <w:rPr>
                <w:sz w:val="24"/>
                <w:szCs w:val="24"/>
              </w:rPr>
              <w:t xml:space="preserve">Участие обучающихся в спортивных мероприятиях </w:t>
            </w:r>
          </w:p>
        </w:tc>
        <w:tc>
          <w:tcPr>
            <w:tcW w:w="1099"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0-5</w:t>
            </w:r>
          </w:p>
        </w:tc>
      </w:tr>
      <w:tr w:rsidR="00644B13" w:rsidRPr="00644B13" w:rsidTr="002F1C08">
        <w:tc>
          <w:tcPr>
            <w:tcW w:w="710"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both"/>
              <w:rPr>
                <w:rFonts w:eastAsia="Lucida Sans Unicode"/>
                <w:sz w:val="24"/>
                <w:szCs w:val="24"/>
              </w:rPr>
            </w:pPr>
            <w:r w:rsidRPr="00644B13">
              <w:rPr>
                <w:sz w:val="24"/>
                <w:szCs w:val="24"/>
              </w:rPr>
              <w:t>Вовлечение трудных подростков и детей из социально неблагополучных семей в систематические занятия физической культурой и спортом</w:t>
            </w:r>
          </w:p>
        </w:tc>
        <w:tc>
          <w:tcPr>
            <w:tcW w:w="1099"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0-5</w:t>
            </w:r>
          </w:p>
        </w:tc>
      </w:tr>
      <w:tr w:rsidR="00644B13" w:rsidRPr="00644B13" w:rsidTr="002F1C08">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lastRenderedPageBreak/>
              <w:t>5.</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Эффективность управленческой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both"/>
              <w:rPr>
                <w:rFonts w:eastAsia="Lucida Sans Unicode"/>
                <w:sz w:val="24"/>
                <w:szCs w:val="24"/>
              </w:rPr>
            </w:pPr>
            <w:r w:rsidRPr="00644B13">
              <w:rPr>
                <w:sz w:val="24"/>
                <w:szCs w:val="24"/>
              </w:rPr>
              <w:t>Исполнительская дисциплина (качество ведения документации, своевременность предоставления информации)</w:t>
            </w:r>
          </w:p>
        </w:tc>
        <w:tc>
          <w:tcPr>
            <w:tcW w:w="1099"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0-5</w:t>
            </w:r>
          </w:p>
        </w:tc>
      </w:tr>
      <w:tr w:rsidR="00644B13" w:rsidRPr="00644B13" w:rsidTr="002F1C08">
        <w:tc>
          <w:tcPr>
            <w:tcW w:w="710"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both"/>
              <w:rPr>
                <w:rFonts w:eastAsia="Lucida Sans Unicode"/>
                <w:sz w:val="24"/>
                <w:szCs w:val="24"/>
              </w:rPr>
            </w:pPr>
            <w:r w:rsidRPr="00644B13">
              <w:rPr>
                <w:sz w:val="24"/>
                <w:szCs w:val="24"/>
              </w:rPr>
              <w:t>Уровень решения конфликтных ситуаций  внутри  коллектива.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0-5</w:t>
            </w:r>
          </w:p>
        </w:tc>
      </w:tr>
      <w:tr w:rsidR="00644B13" w:rsidRPr="00644B13" w:rsidTr="002F1C08">
        <w:tc>
          <w:tcPr>
            <w:tcW w:w="710"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spacing w:after="0" w:line="240" w:lineRule="auto"/>
              <w:rPr>
                <w:rFonts w:eastAsia="Lucida Sans Unicode"/>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both"/>
              <w:rPr>
                <w:rFonts w:eastAsia="Lucida Sans Unicode"/>
                <w:sz w:val="24"/>
                <w:szCs w:val="24"/>
              </w:rPr>
            </w:pPr>
            <w:r w:rsidRPr="00644B13">
              <w:rPr>
                <w:sz w:val="24"/>
                <w:szCs w:val="24"/>
              </w:rPr>
              <w:t>Отсутствие обоснованных обращений родителей (законных представителей) обучающихся по поводу конфликтных ситуаций и уровень их решения.</w:t>
            </w:r>
          </w:p>
        </w:tc>
        <w:tc>
          <w:tcPr>
            <w:tcW w:w="1099" w:type="dxa"/>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2F1C08">
            <w:pPr>
              <w:widowControl w:val="0"/>
              <w:suppressAutoHyphens/>
              <w:spacing w:after="0" w:line="240" w:lineRule="auto"/>
              <w:jc w:val="center"/>
              <w:rPr>
                <w:rFonts w:eastAsia="Lucida Sans Unicode"/>
                <w:sz w:val="24"/>
                <w:szCs w:val="24"/>
              </w:rPr>
            </w:pPr>
            <w:r w:rsidRPr="00644B13">
              <w:rPr>
                <w:sz w:val="24"/>
                <w:szCs w:val="24"/>
              </w:rPr>
              <w:t>0-5</w:t>
            </w:r>
          </w:p>
        </w:tc>
      </w:tr>
    </w:tbl>
    <w:p w:rsidR="00644B13" w:rsidRPr="00644B13" w:rsidRDefault="00644B13" w:rsidP="002F1C08">
      <w:pPr>
        <w:tabs>
          <w:tab w:val="left" w:pos="195"/>
        </w:tabs>
        <w:spacing w:after="0" w:line="240" w:lineRule="auto"/>
        <w:rPr>
          <w:rFonts w:eastAsia="Lucida Sans Unicode"/>
        </w:rPr>
      </w:pPr>
      <w:r w:rsidRPr="00644B13">
        <w:tab/>
      </w: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 xml:space="preserve">Рекомендуемые критерии для стимулирующих выплат </w:t>
      </w: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 xml:space="preserve">главному бухгалтеру </w:t>
      </w:r>
    </w:p>
    <w:p w:rsidR="00644B13" w:rsidRPr="00644B13" w:rsidRDefault="00644B13" w:rsidP="00644B13">
      <w:pPr>
        <w:spacing w:after="0"/>
        <w:ind w:left="5664"/>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6815"/>
        <w:gridCol w:w="1666"/>
      </w:tblGrid>
      <w:tr w:rsidR="00644B13" w:rsidRPr="00644B13" w:rsidTr="002F1C08">
        <w:tc>
          <w:tcPr>
            <w:tcW w:w="80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rPr>
                <w:rFonts w:eastAsia="Lucida Sans Unicode"/>
                <w:b/>
                <w:sz w:val="24"/>
                <w:szCs w:val="24"/>
              </w:rPr>
            </w:pPr>
            <w:r w:rsidRPr="002F1C08">
              <w:rPr>
                <w:b/>
                <w:sz w:val="24"/>
                <w:szCs w:val="24"/>
              </w:rPr>
              <w:t>№ п/п</w:t>
            </w:r>
          </w:p>
        </w:tc>
        <w:tc>
          <w:tcPr>
            <w:tcW w:w="6815"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b/>
                <w:sz w:val="24"/>
                <w:szCs w:val="24"/>
              </w:rPr>
            </w:pPr>
            <w:r w:rsidRPr="002F1C08">
              <w:rPr>
                <w:b/>
                <w:sz w:val="24"/>
                <w:szCs w:val="24"/>
              </w:rPr>
              <w:t>Критерий</w:t>
            </w:r>
          </w:p>
        </w:tc>
        <w:tc>
          <w:tcPr>
            <w:tcW w:w="166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b/>
                <w:sz w:val="24"/>
                <w:szCs w:val="24"/>
              </w:rPr>
            </w:pPr>
            <w:r w:rsidRPr="002F1C08">
              <w:rPr>
                <w:b/>
                <w:sz w:val="24"/>
                <w:szCs w:val="24"/>
              </w:rPr>
              <w:t>Количество баллов</w:t>
            </w:r>
          </w:p>
        </w:tc>
      </w:tr>
      <w:tr w:rsidR="00644B13" w:rsidRPr="00644B13" w:rsidTr="002F1C08">
        <w:tc>
          <w:tcPr>
            <w:tcW w:w="80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1.</w:t>
            </w:r>
          </w:p>
        </w:tc>
        <w:tc>
          <w:tcPr>
            <w:tcW w:w="6815"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Сдача в срок отчетности бухгалтерской документации в отдел статистики и финансовое управление администрации</w:t>
            </w:r>
          </w:p>
        </w:tc>
        <w:tc>
          <w:tcPr>
            <w:tcW w:w="166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0-5</w:t>
            </w:r>
          </w:p>
        </w:tc>
      </w:tr>
      <w:tr w:rsidR="00644B13" w:rsidRPr="00644B13" w:rsidTr="002F1C08">
        <w:tc>
          <w:tcPr>
            <w:tcW w:w="80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2.</w:t>
            </w:r>
          </w:p>
        </w:tc>
        <w:tc>
          <w:tcPr>
            <w:tcW w:w="6815"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Составление и сдача в срок баланса: ежеквартального, годового</w:t>
            </w:r>
          </w:p>
        </w:tc>
        <w:tc>
          <w:tcPr>
            <w:tcW w:w="166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0-5</w:t>
            </w:r>
          </w:p>
        </w:tc>
      </w:tr>
      <w:tr w:rsidR="00644B13" w:rsidRPr="00644B13" w:rsidTr="002F1C08">
        <w:tc>
          <w:tcPr>
            <w:tcW w:w="80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3.</w:t>
            </w:r>
          </w:p>
        </w:tc>
        <w:tc>
          <w:tcPr>
            <w:tcW w:w="6815"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Отсутствие замечаний по результатам проверок контролирующих органов</w:t>
            </w:r>
          </w:p>
        </w:tc>
        <w:tc>
          <w:tcPr>
            <w:tcW w:w="166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0-5</w:t>
            </w:r>
          </w:p>
        </w:tc>
      </w:tr>
      <w:tr w:rsidR="00644B13" w:rsidRPr="00644B13" w:rsidTr="002F1C08">
        <w:tc>
          <w:tcPr>
            <w:tcW w:w="80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4.</w:t>
            </w:r>
          </w:p>
        </w:tc>
        <w:tc>
          <w:tcPr>
            <w:tcW w:w="6815"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Работа с поставщиками, подрядчиками (оформление документации, оплата)</w:t>
            </w:r>
          </w:p>
        </w:tc>
        <w:tc>
          <w:tcPr>
            <w:tcW w:w="166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0-5</w:t>
            </w:r>
          </w:p>
        </w:tc>
      </w:tr>
      <w:tr w:rsidR="00644B13" w:rsidRPr="00644B13" w:rsidTr="002F1C08">
        <w:tc>
          <w:tcPr>
            <w:tcW w:w="80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5.</w:t>
            </w:r>
          </w:p>
        </w:tc>
        <w:tc>
          <w:tcPr>
            <w:tcW w:w="6815"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Качество и своевременность предоставления отчетности в соцстрах и пенсионный фонд</w:t>
            </w:r>
          </w:p>
        </w:tc>
        <w:tc>
          <w:tcPr>
            <w:tcW w:w="166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0-5</w:t>
            </w:r>
          </w:p>
        </w:tc>
      </w:tr>
      <w:tr w:rsidR="00644B13" w:rsidRPr="00644B13" w:rsidTr="002F1C08">
        <w:tc>
          <w:tcPr>
            <w:tcW w:w="80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6.</w:t>
            </w:r>
          </w:p>
        </w:tc>
        <w:tc>
          <w:tcPr>
            <w:tcW w:w="6815"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Оформление документации по платным услугам (смет, договоров, актов выполненных работ)</w:t>
            </w:r>
          </w:p>
        </w:tc>
        <w:tc>
          <w:tcPr>
            <w:tcW w:w="166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0-5</w:t>
            </w:r>
          </w:p>
        </w:tc>
      </w:tr>
      <w:tr w:rsidR="00644B13" w:rsidRPr="00644B13" w:rsidTr="002F1C08">
        <w:tc>
          <w:tcPr>
            <w:tcW w:w="80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7.</w:t>
            </w:r>
          </w:p>
        </w:tc>
        <w:tc>
          <w:tcPr>
            <w:tcW w:w="6815"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Учет и контроль поступления и расходования бюджетных и внебюджетных средств</w:t>
            </w:r>
          </w:p>
        </w:tc>
        <w:tc>
          <w:tcPr>
            <w:tcW w:w="166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0-5</w:t>
            </w:r>
          </w:p>
        </w:tc>
      </w:tr>
      <w:tr w:rsidR="00644B13" w:rsidRPr="00644B13" w:rsidTr="002F1C08">
        <w:tc>
          <w:tcPr>
            <w:tcW w:w="80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8.</w:t>
            </w:r>
          </w:p>
        </w:tc>
        <w:tc>
          <w:tcPr>
            <w:tcW w:w="6815"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Освоение и использование новых методов в работе</w:t>
            </w:r>
          </w:p>
        </w:tc>
        <w:tc>
          <w:tcPr>
            <w:tcW w:w="166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0-5</w:t>
            </w:r>
          </w:p>
        </w:tc>
      </w:tr>
      <w:tr w:rsidR="00644B13" w:rsidRPr="00644B13" w:rsidTr="002F1C08">
        <w:tc>
          <w:tcPr>
            <w:tcW w:w="80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9.</w:t>
            </w:r>
          </w:p>
        </w:tc>
        <w:tc>
          <w:tcPr>
            <w:tcW w:w="6815"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Работа без больничных листов</w:t>
            </w:r>
          </w:p>
        </w:tc>
        <w:tc>
          <w:tcPr>
            <w:tcW w:w="166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0-5</w:t>
            </w:r>
          </w:p>
        </w:tc>
      </w:tr>
      <w:tr w:rsidR="00644B13" w:rsidRPr="00644B13" w:rsidTr="002F1C08">
        <w:tc>
          <w:tcPr>
            <w:tcW w:w="80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10.</w:t>
            </w:r>
          </w:p>
        </w:tc>
        <w:tc>
          <w:tcPr>
            <w:tcW w:w="6815"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Исполнительская дисциплина</w:t>
            </w:r>
          </w:p>
        </w:tc>
        <w:tc>
          <w:tcPr>
            <w:tcW w:w="166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0-3</w:t>
            </w:r>
          </w:p>
        </w:tc>
      </w:tr>
      <w:tr w:rsidR="00644B13" w:rsidRPr="00644B13" w:rsidTr="002F1C08">
        <w:tc>
          <w:tcPr>
            <w:tcW w:w="80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11.</w:t>
            </w:r>
          </w:p>
        </w:tc>
        <w:tc>
          <w:tcPr>
            <w:tcW w:w="6815"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Наличие и использование автоматизированных программ для организации бухгалтерского учета и отчетности</w:t>
            </w:r>
          </w:p>
        </w:tc>
        <w:tc>
          <w:tcPr>
            <w:tcW w:w="166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0-3</w:t>
            </w:r>
          </w:p>
        </w:tc>
      </w:tr>
      <w:tr w:rsidR="00644B13" w:rsidRPr="00644B13" w:rsidTr="002F1C08">
        <w:tc>
          <w:tcPr>
            <w:tcW w:w="80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12.</w:t>
            </w:r>
          </w:p>
        </w:tc>
        <w:tc>
          <w:tcPr>
            <w:tcW w:w="6815"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Отсутствие просроченной дебиторской и кредиторской задолженности за товарно-материальные ценности</w:t>
            </w:r>
          </w:p>
        </w:tc>
        <w:tc>
          <w:tcPr>
            <w:tcW w:w="166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0-3</w:t>
            </w:r>
          </w:p>
        </w:tc>
      </w:tr>
      <w:tr w:rsidR="00644B13" w:rsidRPr="00644B13" w:rsidTr="002F1C08">
        <w:tc>
          <w:tcPr>
            <w:tcW w:w="80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13.</w:t>
            </w:r>
          </w:p>
        </w:tc>
        <w:tc>
          <w:tcPr>
            <w:tcW w:w="6815"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Отсутствие жалоб и обращений от работников учреждения по вопросам заработной платы</w:t>
            </w:r>
          </w:p>
        </w:tc>
        <w:tc>
          <w:tcPr>
            <w:tcW w:w="1666" w:type="dxa"/>
            <w:tcBorders>
              <w:top w:val="single" w:sz="4" w:space="0" w:color="auto"/>
              <w:left w:val="single" w:sz="4" w:space="0" w:color="auto"/>
              <w:bottom w:val="single" w:sz="4" w:space="0" w:color="auto"/>
              <w:right w:val="single" w:sz="4" w:space="0" w:color="auto"/>
            </w:tcBorders>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0-3</w:t>
            </w:r>
          </w:p>
        </w:tc>
      </w:tr>
    </w:tbl>
    <w:p w:rsidR="00644B13" w:rsidRPr="00644B13" w:rsidRDefault="00644B13" w:rsidP="00644B13">
      <w:pPr>
        <w:spacing w:after="0"/>
        <w:rPr>
          <w:rFonts w:eastAsia="Lucida Sans Unicode"/>
        </w:rPr>
      </w:pPr>
    </w:p>
    <w:p w:rsid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p>
    <w:p w:rsidR="002F1C08" w:rsidRDefault="002F1C08"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p>
    <w:p w:rsidR="002F1C08" w:rsidRDefault="002F1C08"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p>
    <w:p w:rsidR="002F1C08" w:rsidRDefault="002F1C08"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p>
    <w:p w:rsidR="002F1C08" w:rsidRDefault="002F1C08"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p>
    <w:p w:rsidR="002F1C08" w:rsidRPr="00644B13" w:rsidRDefault="002F1C08"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lastRenderedPageBreak/>
        <w:t>Рекомендуемые критерии для стимулирующих выплат</w:t>
      </w: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 xml:space="preserve">заместителям руководителя </w:t>
      </w: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6885"/>
        <w:gridCol w:w="1525"/>
      </w:tblGrid>
      <w:tr w:rsidR="00644B13" w:rsidRPr="00644B13" w:rsidTr="002F1C08">
        <w:trPr>
          <w:trHeight w:val="479"/>
        </w:trPr>
        <w:tc>
          <w:tcPr>
            <w:tcW w:w="87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spacing w:after="0" w:line="240" w:lineRule="auto"/>
              <w:jc w:val="center"/>
              <w:rPr>
                <w:rFonts w:eastAsia="Lucida Sans Unicode"/>
                <w:b/>
                <w:sz w:val="24"/>
                <w:szCs w:val="24"/>
              </w:rPr>
            </w:pPr>
            <w:r w:rsidRPr="002F1C08">
              <w:rPr>
                <w:b/>
                <w:sz w:val="24"/>
                <w:szCs w:val="24"/>
              </w:rPr>
              <w:t>№</w:t>
            </w:r>
          </w:p>
          <w:p w:rsidR="00644B13" w:rsidRPr="002F1C08" w:rsidRDefault="00644B13" w:rsidP="002F1C08">
            <w:pPr>
              <w:widowControl w:val="0"/>
              <w:suppressAutoHyphens/>
              <w:spacing w:after="0" w:line="240" w:lineRule="auto"/>
              <w:jc w:val="center"/>
              <w:rPr>
                <w:rFonts w:eastAsia="Lucida Sans Unicode"/>
                <w:b/>
                <w:sz w:val="24"/>
                <w:szCs w:val="24"/>
              </w:rPr>
            </w:pPr>
            <w:r w:rsidRPr="002F1C08">
              <w:rPr>
                <w:b/>
                <w:sz w:val="24"/>
                <w:szCs w:val="24"/>
              </w:rPr>
              <w:t>п/п</w:t>
            </w:r>
          </w:p>
        </w:tc>
        <w:tc>
          <w:tcPr>
            <w:tcW w:w="688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b/>
                <w:sz w:val="24"/>
                <w:szCs w:val="24"/>
              </w:rPr>
            </w:pPr>
            <w:r w:rsidRPr="002F1C08">
              <w:rPr>
                <w:b/>
                <w:sz w:val="24"/>
                <w:szCs w:val="24"/>
              </w:rPr>
              <w:t>Критерий</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b/>
                <w:sz w:val="24"/>
                <w:szCs w:val="24"/>
              </w:rPr>
            </w:pPr>
            <w:r w:rsidRPr="002F1C08">
              <w:rPr>
                <w:b/>
                <w:sz w:val="24"/>
                <w:szCs w:val="24"/>
              </w:rPr>
              <w:t>Количество баллов</w:t>
            </w:r>
          </w:p>
        </w:tc>
      </w:tr>
      <w:tr w:rsidR="00644B13" w:rsidRPr="00644B13" w:rsidTr="002F1C08">
        <w:tc>
          <w:tcPr>
            <w:tcW w:w="87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1.</w:t>
            </w:r>
          </w:p>
        </w:tc>
        <w:tc>
          <w:tcPr>
            <w:tcW w:w="688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Высокий уровень организации и проведения спортивных и физкультурных мероприятий</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0-5</w:t>
            </w:r>
          </w:p>
        </w:tc>
      </w:tr>
      <w:tr w:rsidR="00644B13" w:rsidRPr="00644B13" w:rsidTr="002F1C08">
        <w:tc>
          <w:tcPr>
            <w:tcW w:w="87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2.</w:t>
            </w:r>
          </w:p>
        </w:tc>
        <w:tc>
          <w:tcPr>
            <w:tcW w:w="688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Соблюдение сроков и порядка предоставления всех видов отчетности, информации по отдельным запросам</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0-5</w:t>
            </w:r>
          </w:p>
        </w:tc>
      </w:tr>
      <w:tr w:rsidR="00644B13" w:rsidRPr="00644B13" w:rsidTr="002F1C08">
        <w:tc>
          <w:tcPr>
            <w:tcW w:w="87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3.</w:t>
            </w:r>
          </w:p>
        </w:tc>
        <w:tc>
          <w:tcPr>
            <w:tcW w:w="688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Разработка локальных нормативных актов, необходимых для деятельности учреждения</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0-5</w:t>
            </w:r>
          </w:p>
        </w:tc>
      </w:tr>
      <w:tr w:rsidR="00644B13" w:rsidRPr="00644B13" w:rsidTr="002F1C08">
        <w:tc>
          <w:tcPr>
            <w:tcW w:w="87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4.</w:t>
            </w:r>
          </w:p>
        </w:tc>
        <w:tc>
          <w:tcPr>
            <w:tcW w:w="688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Методическое обеспечение образовательного процесса</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0-5</w:t>
            </w:r>
          </w:p>
        </w:tc>
      </w:tr>
      <w:tr w:rsidR="00644B13" w:rsidRPr="00644B13" w:rsidTr="002F1C08">
        <w:tc>
          <w:tcPr>
            <w:tcW w:w="87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5.</w:t>
            </w:r>
          </w:p>
        </w:tc>
        <w:tc>
          <w:tcPr>
            <w:tcW w:w="688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Организация педагогических и тренерских советов</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0-2</w:t>
            </w:r>
          </w:p>
        </w:tc>
      </w:tr>
      <w:tr w:rsidR="00644B13" w:rsidRPr="00644B13" w:rsidTr="002F1C08">
        <w:tc>
          <w:tcPr>
            <w:tcW w:w="87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6.</w:t>
            </w:r>
          </w:p>
        </w:tc>
        <w:tc>
          <w:tcPr>
            <w:tcW w:w="688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Оказание консультативной помощи тренерам-преподавателям учреждения</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0-2</w:t>
            </w:r>
          </w:p>
        </w:tc>
      </w:tr>
      <w:tr w:rsidR="00644B13" w:rsidRPr="00644B13" w:rsidTr="002F1C08">
        <w:tc>
          <w:tcPr>
            <w:tcW w:w="87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7.</w:t>
            </w:r>
          </w:p>
        </w:tc>
        <w:tc>
          <w:tcPr>
            <w:tcW w:w="688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Работа с молодыми специалистами</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0-2</w:t>
            </w:r>
          </w:p>
        </w:tc>
      </w:tr>
      <w:tr w:rsidR="00644B13" w:rsidRPr="00644B13" w:rsidTr="002F1C08">
        <w:tc>
          <w:tcPr>
            <w:tcW w:w="87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8.</w:t>
            </w:r>
          </w:p>
        </w:tc>
        <w:tc>
          <w:tcPr>
            <w:tcW w:w="688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Развитие социального партнерства</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0-3</w:t>
            </w:r>
          </w:p>
        </w:tc>
      </w:tr>
      <w:tr w:rsidR="00644B13" w:rsidRPr="00644B13" w:rsidTr="002F1C08">
        <w:tc>
          <w:tcPr>
            <w:tcW w:w="87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9.</w:t>
            </w:r>
          </w:p>
        </w:tc>
        <w:tc>
          <w:tcPr>
            <w:tcW w:w="688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Организация аттестации педагогических работников</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0-3</w:t>
            </w:r>
          </w:p>
        </w:tc>
      </w:tr>
      <w:tr w:rsidR="00644B13" w:rsidRPr="00644B13" w:rsidTr="002F1C08">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10.</w:t>
            </w:r>
          </w:p>
        </w:tc>
        <w:tc>
          <w:tcPr>
            <w:tcW w:w="6885" w:type="dxa"/>
            <w:tcBorders>
              <w:top w:val="single" w:sz="4" w:space="0" w:color="auto"/>
              <w:left w:val="single" w:sz="4" w:space="0" w:color="auto"/>
              <w:bottom w:val="nil"/>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Качественная организация учебно-тренировочного процесса</w:t>
            </w:r>
          </w:p>
        </w:tc>
        <w:tc>
          <w:tcPr>
            <w:tcW w:w="1525" w:type="dxa"/>
            <w:vMerge w:val="restart"/>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0-5</w:t>
            </w:r>
          </w:p>
        </w:tc>
      </w:tr>
      <w:tr w:rsidR="00644B13" w:rsidRPr="00644B13" w:rsidTr="002F1C08">
        <w:trPr>
          <w:trHeight w:val="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spacing w:after="0" w:line="240" w:lineRule="auto"/>
              <w:rPr>
                <w:rFonts w:eastAsia="Lucida Sans Unicode"/>
                <w:sz w:val="24"/>
                <w:szCs w:val="24"/>
              </w:rPr>
            </w:pPr>
          </w:p>
        </w:tc>
        <w:tc>
          <w:tcPr>
            <w:tcW w:w="6885" w:type="dxa"/>
            <w:tcBorders>
              <w:top w:val="nil"/>
              <w:left w:val="single" w:sz="4" w:space="0" w:color="auto"/>
              <w:bottom w:val="single" w:sz="4" w:space="0" w:color="auto"/>
              <w:right w:val="single" w:sz="4" w:space="0" w:color="auto"/>
            </w:tcBorders>
            <w:vAlign w:val="center"/>
          </w:tcPr>
          <w:p w:rsidR="00644B13" w:rsidRPr="002F1C08" w:rsidRDefault="00644B13" w:rsidP="002F1C08">
            <w:pPr>
              <w:widowControl w:val="0"/>
              <w:suppressAutoHyphens/>
              <w:spacing w:after="0" w:line="240" w:lineRule="auto"/>
              <w:jc w:val="both"/>
              <w:rPr>
                <w:rFonts w:eastAsia="Lucida Sans Unicode"/>
                <w:sz w:val="24"/>
                <w:szCs w:val="24"/>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spacing w:after="0" w:line="240" w:lineRule="auto"/>
              <w:rPr>
                <w:rFonts w:eastAsia="Lucida Sans Unicode"/>
                <w:sz w:val="24"/>
                <w:szCs w:val="24"/>
              </w:rPr>
            </w:pPr>
          </w:p>
        </w:tc>
      </w:tr>
      <w:tr w:rsidR="00644B13" w:rsidRPr="00644B13" w:rsidTr="002F1C08">
        <w:trPr>
          <w:trHeight w:val="332"/>
        </w:trPr>
        <w:tc>
          <w:tcPr>
            <w:tcW w:w="87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11.</w:t>
            </w:r>
          </w:p>
        </w:tc>
        <w:tc>
          <w:tcPr>
            <w:tcW w:w="6885" w:type="dxa"/>
            <w:tcBorders>
              <w:top w:val="nil"/>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Своевременное представление сведений на официальном сайте учреждения в информационно-телекоммуникационной сети «Интернет»</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0-3</w:t>
            </w:r>
          </w:p>
        </w:tc>
      </w:tr>
      <w:tr w:rsidR="00644B13" w:rsidRPr="00644B13" w:rsidTr="002F1C08">
        <w:trPr>
          <w:trHeight w:val="332"/>
        </w:trPr>
        <w:tc>
          <w:tcPr>
            <w:tcW w:w="87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12.</w:t>
            </w:r>
          </w:p>
        </w:tc>
        <w:tc>
          <w:tcPr>
            <w:tcW w:w="6885" w:type="dxa"/>
            <w:tcBorders>
              <w:top w:val="nil"/>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 xml:space="preserve">Выполнение обязанности по </w:t>
            </w:r>
            <w:r w:rsidRPr="002F1C08">
              <w:rPr>
                <w:color w:val="000000"/>
                <w:sz w:val="24"/>
                <w:szCs w:val="24"/>
                <w:shd w:val="clear" w:color="auto" w:fill="FFFFFF"/>
              </w:rPr>
              <w:t>организации ведения, хранения, учета и выдачи трудовых книжек (вкладышей в них) работников</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0-3</w:t>
            </w:r>
          </w:p>
        </w:tc>
      </w:tr>
      <w:tr w:rsidR="00644B13" w:rsidRPr="00644B13" w:rsidTr="002F1C08">
        <w:trPr>
          <w:trHeight w:val="332"/>
        </w:trPr>
        <w:tc>
          <w:tcPr>
            <w:tcW w:w="87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13.</w:t>
            </w:r>
          </w:p>
        </w:tc>
        <w:tc>
          <w:tcPr>
            <w:tcW w:w="6885" w:type="dxa"/>
            <w:tcBorders>
              <w:top w:val="nil"/>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Высокий уровень организации и проведения тестирования ВФСК ГТО</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0-5</w:t>
            </w:r>
          </w:p>
        </w:tc>
      </w:tr>
      <w:tr w:rsidR="00644B13" w:rsidRPr="00644B13" w:rsidTr="002F1C08">
        <w:trPr>
          <w:trHeight w:val="332"/>
        </w:trPr>
        <w:tc>
          <w:tcPr>
            <w:tcW w:w="87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14.</w:t>
            </w:r>
          </w:p>
        </w:tc>
        <w:tc>
          <w:tcPr>
            <w:tcW w:w="6885" w:type="dxa"/>
            <w:tcBorders>
              <w:top w:val="nil"/>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Организационная работа по пропаганде физической культуры и спорта в Курском районе</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0-5</w:t>
            </w:r>
          </w:p>
        </w:tc>
      </w:tr>
    </w:tbl>
    <w:p w:rsidR="00644B13" w:rsidRPr="00644B13" w:rsidRDefault="00644B13" w:rsidP="002F1C08">
      <w:pPr>
        <w:spacing w:after="0"/>
      </w:pP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 xml:space="preserve">Рекомендуемые критерии для стимулирующих выплат </w:t>
      </w: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 xml:space="preserve">спортсменам-инструкторам </w:t>
      </w:r>
    </w:p>
    <w:p w:rsidR="00644B13" w:rsidRPr="00644B13" w:rsidRDefault="00644B13" w:rsidP="00644B13">
      <w:pPr>
        <w:spacing w:after="0"/>
        <w:ind w:left="5664"/>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6883"/>
        <w:gridCol w:w="1525"/>
      </w:tblGrid>
      <w:tr w:rsidR="00644B13" w:rsidRPr="00644B13" w:rsidTr="002F1C08">
        <w:trPr>
          <w:trHeight w:val="479"/>
        </w:trPr>
        <w:tc>
          <w:tcPr>
            <w:tcW w:w="88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spacing w:after="0" w:line="240" w:lineRule="auto"/>
              <w:jc w:val="center"/>
              <w:rPr>
                <w:rFonts w:eastAsia="Lucida Sans Unicode"/>
                <w:b/>
                <w:sz w:val="24"/>
                <w:szCs w:val="24"/>
              </w:rPr>
            </w:pPr>
            <w:r w:rsidRPr="002F1C08">
              <w:rPr>
                <w:b/>
                <w:sz w:val="24"/>
                <w:szCs w:val="24"/>
              </w:rPr>
              <w:t>№</w:t>
            </w:r>
          </w:p>
          <w:p w:rsidR="00644B13" w:rsidRPr="002F1C08" w:rsidRDefault="00644B13" w:rsidP="002F1C08">
            <w:pPr>
              <w:widowControl w:val="0"/>
              <w:suppressAutoHyphens/>
              <w:spacing w:after="0" w:line="240" w:lineRule="auto"/>
              <w:jc w:val="center"/>
              <w:rPr>
                <w:rFonts w:eastAsia="Lucida Sans Unicode"/>
                <w:b/>
                <w:sz w:val="24"/>
                <w:szCs w:val="24"/>
              </w:rPr>
            </w:pPr>
            <w:r w:rsidRPr="002F1C08">
              <w:rPr>
                <w:b/>
                <w:sz w:val="24"/>
                <w:szCs w:val="24"/>
              </w:rPr>
              <w:t>п/п</w:t>
            </w:r>
          </w:p>
        </w:tc>
        <w:tc>
          <w:tcPr>
            <w:tcW w:w="6883"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b/>
                <w:sz w:val="24"/>
                <w:szCs w:val="24"/>
              </w:rPr>
            </w:pPr>
            <w:r w:rsidRPr="002F1C08">
              <w:rPr>
                <w:b/>
                <w:sz w:val="24"/>
                <w:szCs w:val="24"/>
              </w:rPr>
              <w:t>Критерий</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b/>
                <w:sz w:val="24"/>
                <w:szCs w:val="24"/>
              </w:rPr>
            </w:pPr>
            <w:r w:rsidRPr="002F1C08">
              <w:rPr>
                <w:b/>
                <w:sz w:val="24"/>
                <w:szCs w:val="24"/>
              </w:rPr>
              <w:t>Количество баллов</w:t>
            </w:r>
          </w:p>
        </w:tc>
      </w:tr>
      <w:tr w:rsidR="00644B13" w:rsidRPr="00644B13" w:rsidTr="002F1C08">
        <w:tc>
          <w:tcPr>
            <w:tcW w:w="88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1.</w:t>
            </w:r>
          </w:p>
        </w:tc>
        <w:tc>
          <w:tcPr>
            <w:tcW w:w="6883"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color w:val="000000"/>
                <w:kern w:val="2"/>
                <w:sz w:val="24"/>
                <w:szCs w:val="24"/>
              </w:rPr>
              <w:t>Высокий уровень организации и проведения спортивных и физкультурных  мероприятий</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0-5</w:t>
            </w:r>
          </w:p>
        </w:tc>
      </w:tr>
      <w:tr w:rsidR="00644B13" w:rsidRPr="00644B13" w:rsidTr="002F1C08">
        <w:tc>
          <w:tcPr>
            <w:tcW w:w="88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2.</w:t>
            </w:r>
          </w:p>
        </w:tc>
        <w:tc>
          <w:tcPr>
            <w:tcW w:w="6883"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Эффективное взаимодействие с образовательными организациями, с организациями, осуществляющими спортивную подготовку</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0-3</w:t>
            </w:r>
          </w:p>
        </w:tc>
      </w:tr>
      <w:tr w:rsidR="00644B13" w:rsidRPr="00644B13" w:rsidTr="002F1C08">
        <w:tc>
          <w:tcPr>
            <w:tcW w:w="88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3.</w:t>
            </w:r>
          </w:p>
        </w:tc>
        <w:tc>
          <w:tcPr>
            <w:tcW w:w="6883"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color w:val="000000"/>
                <w:kern w:val="2"/>
                <w:sz w:val="24"/>
                <w:szCs w:val="24"/>
              </w:rPr>
              <w:t>Отсутствие замечаний руководителя к исполнению должностных обязанностей</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0-3</w:t>
            </w:r>
          </w:p>
        </w:tc>
      </w:tr>
      <w:tr w:rsidR="00644B13" w:rsidRPr="00644B13" w:rsidTr="002F1C08">
        <w:tc>
          <w:tcPr>
            <w:tcW w:w="88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4.</w:t>
            </w:r>
          </w:p>
        </w:tc>
        <w:tc>
          <w:tcPr>
            <w:tcW w:w="6883"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color w:val="000000"/>
                <w:kern w:val="2"/>
                <w:sz w:val="24"/>
                <w:szCs w:val="24"/>
              </w:rPr>
            </w:pPr>
            <w:r w:rsidRPr="002F1C08">
              <w:rPr>
                <w:sz w:val="24"/>
                <w:szCs w:val="24"/>
              </w:rPr>
              <w:t>Прохождение курсов повышения квалификации, переподготовки</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0-2</w:t>
            </w:r>
          </w:p>
        </w:tc>
      </w:tr>
      <w:tr w:rsidR="00644B13" w:rsidRPr="00644B13" w:rsidTr="002F1C08">
        <w:tc>
          <w:tcPr>
            <w:tcW w:w="88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5.</w:t>
            </w:r>
          </w:p>
        </w:tc>
        <w:tc>
          <w:tcPr>
            <w:tcW w:w="6883"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Качественная подготовка к официальным спортивным соревнованиям в составе спортивной сборной команды</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0-5</w:t>
            </w:r>
          </w:p>
        </w:tc>
      </w:tr>
      <w:tr w:rsidR="00644B13" w:rsidRPr="002F1C08" w:rsidTr="002F1C08">
        <w:tc>
          <w:tcPr>
            <w:tcW w:w="88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6.</w:t>
            </w:r>
          </w:p>
        </w:tc>
        <w:tc>
          <w:tcPr>
            <w:tcW w:w="6883"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Успешное выступление на спортивных соревнованиях в составе спортивной сборной команды</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0-10</w:t>
            </w:r>
          </w:p>
        </w:tc>
      </w:tr>
      <w:tr w:rsidR="00644B13" w:rsidRPr="002F1C08" w:rsidTr="002F1C08">
        <w:tc>
          <w:tcPr>
            <w:tcW w:w="88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7.</w:t>
            </w:r>
          </w:p>
        </w:tc>
        <w:tc>
          <w:tcPr>
            <w:tcW w:w="6883"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both"/>
              <w:rPr>
                <w:rFonts w:eastAsia="Lucida Sans Unicode"/>
                <w:sz w:val="24"/>
                <w:szCs w:val="24"/>
              </w:rPr>
            </w:pPr>
            <w:r w:rsidRPr="002F1C08">
              <w:rPr>
                <w:sz w:val="24"/>
                <w:szCs w:val="24"/>
              </w:rPr>
              <w:t>Проведение антидопинговых мероприятий в учреждении</w:t>
            </w:r>
          </w:p>
        </w:tc>
        <w:tc>
          <w:tcPr>
            <w:tcW w:w="1525"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2F1C08">
            <w:pPr>
              <w:widowControl w:val="0"/>
              <w:suppressAutoHyphens/>
              <w:spacing w:after="0" w:line="240" w:lineRule="auto"/>
              <w:jc w:val="center"/>
              <w:rPr>
                <w:rFonts w:eastAsia="Lucida Sans Unicode"/>
                <w:sz w:val="24"/>
                <w:szCs w:val="24"/>
              </w:rPr>
            </w:pPr>
            <w:r w:rsidRPr="002F1C08">
              <w:rPr>
                <w:sz w:val="24"/>
                <w:szCs w:val="24"/>
              </w:rPr>
              <w:t>0-3</w:t>
            </w:r>
          </w:p>
        </w:tc>
      </w:tr>
    </w:tbl>
    <w:p w:rsidR="00644B13" w:rsidRPr="00644B13" w:rsidRDefault="00644B13" w:rsidP="002F1C08">
      <w:pPr>
        <w:spacing w:after="0"/>
      </w:pP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 xml:space="preserve">Рекомендуемые критерии для стимулирующих выплат </w:t>
      </w: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r w:rsidRPr="00644B13">
        <w:rPr>
          <w:b/>
          <w:color w:val="000000"/>
          <w:sz w:val="28"/>
          <w:szCs w:val="28"/>
        </w:rPr>
        <w:t xml:space="preserve">работникам по профессиям рабочих </w:t>
      </w: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6458"/>
        <w:gridCol w:w="1950"/>
      </w:tblGrid>
      <w:tr w:rsidR="00644B13" w:rsidRPr="00644B13" w:rsidTr="002F1C08">
        <w:trPr>
          <w:trHeight w:val="479"/>
        </w:trPr>
        <w:tc>
          <w:tcPr>
            <w:tcW w:w="88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spacing w:after="0"/>
              <w:jc w:val="center"/>
              <w:rPr>
                <w:rFonts w:eastAsia="Lucida Sans Unicode"/>
                <w:b/>
                <w:sz w:val="24"/>
                <w:szCs w:val="24"/>
              </w:rPr>
            </w:pPr>
            <w:r w:rsidRPr="002F1C08">
              <w:rPr>
                <w:b/>
                <w:sz w:val="24"/>
                <w:szCs w:val="24"/>
              </w:rPr>
              <w:t>№</w:t>
            </w:r>
          </w:p>
          <w:p w:rsidR="00644B13" w:rsidRPr="002F1C08" w:rsidRDefault="00644B13" w:rsidP="00644B13">
            <w:pPr>
              <w:widowControl w:val="0"/>
              <w:suppressAutoHyphens/>
              <w:spacing w:after="0"/>
              <w:jc w:val="center"/>
              <w:rPr>
                <w:rFonts w:eastAsia="Lucida Sans Unicode"/>
                <w:b/>
                <w:sz w:val="24"/>
                <w:szCs w:val="24"/>
              </w:rPr>
            </w:pPr>
            <w:r w:rsidRPr="002F1C08">
              <w:rPr>
                <w:b/>
                <w:sz w:val="24"/>
                <w:szCs w:val="24"/>
              </w:rPr>
              <w:t>п/п</w:t>
            </w:r>
          </w:p>
        </w:tc>
        <w:tc>
          <w:tcPr>
            <w:tcW w:w="645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center"/>
              <w:rPr>
                <w:rFonts w:eastAsia="Lucida Sans Unicode"/>
                <w:b/>
                <w:sz w:val="24"/>
                <w:szCs w:val="24"/>
              </w:rPr>
            </w:pPr>
            <w:r w:rsidRPr="002F1C08">
              <w:rPr>
                <w:b/>
                <w:sz w:val="24"/>
                <w:szCs w:val="24"/>
              </w:rPr>
              <w:t>Критерий</w:t>
            </w:r>
          </w:p>
        </w:tc>
        <w:tc>
          <w:tcPr>
            <w:tcW w:w="195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center"/>
              <w:rPr>
                <w:rFonts w:eastAsia="Lucida Sans Unicode"/>
                <w:b/>
                <w:sz w:val="24"/>
                <w:szCs w:val="24"/>
              </w:rPr>
            </w:pPr>
            <w:r w:rsidRPr="002F1C08">
              <w:rPr>
                <w:b/>
                <w:sz w:val="24"/>
                <w:szCs w:val="24"/>
              </w:rPr>
              <w:t>Количество баллов</w:t>
            </w:r>
          </w:p>
        </w:tc>
      </w:tr>
      <w:tr w:rsidR="00644B13" w:rsidRPr="00644B13" w:rsidTr="002F1C08">
        <w:tc>
          <w:tcPr>
            <w:tcW w:w="88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1.</w:t>
            </w:r>
          </w:p>
        </w:tc>
        <w:tc>
          <w:tcPr>
            <w:tcW w:w="645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Соблюдение трудовой дисциплины и надлежащее исполнение трудовых обязанностей</w:t>
            </w:r>
          </w:p>
        </w:tc>
        <w:tc>
          <w:tcPr>
            <w:tcW w:w="195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0-5</w:t>
            </w:r>
          </w:p>
        </w:tc>
      </w:tr>
      <w:tr w:rsidR="00644B13" w:rsidRPr="00644B13" w:rsidTr="002F1C08">
        <w:tc>
          <w:tcPr>
            <w:tcW w:w="88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2.</w:t>
            </w:r>
          </w:p>
        </w:tc>
        <w:tc>
          <w:tcPr>
            <w:tcW w:w="645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Оперативное и качественное устранение аварийных ситуаций</w:t>
            </w:r>
          </w:p>
        </w:tc>
        <w:tc>
          <w:tcPr>
            <w:tcW w:w="195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0-5</w:t>
            </w:r>
          </w:p>
        </w:tc>
      </w:tr>
      <w:tr w:rsidR="00644B13" w:rsidRPr="00644B13" w:rsidTr="002F1C08">
        <w:tc>
          <w:tcPr>
            <w:tcW w:w="88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3.</w:t>
            </w:r>
          </w:p>
        </w:tc>
        <w:tc>
          <w:tcPr>
            <w:tcW w:w="645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Отсутствие обоснованных жалоб на некачественное исполнение должностных обязанностей</w:t>
            </w:r>
          </w:p>
        </w:tc>
        <w:tc>
          <w:tcPr>
            <w:tcW w:w="195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0-5</w:t>
            </w:r>
          </w:p>
        </w:tc>
      </w:tr>
      <w:tr w:rsidR="00644B13" w:rsidRPr="00644B13" w:rsidTr="002F1C08">
        <w:tc>
          <w:tcPr>
            <w:tcW w:w="88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4.</w:t>
            </w:r>
          </w:p>
        </w:tc>
        <w:tc>
          <w:tcPr>
            <w:tcW w:w="6458"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Выполнение разовых, особо важных, сложных работ, поручений, не предусмотренных должностными обязанностями</w:t>
            </w:r>
          </w:p>
        </w:tc>
        <w:tc>
          <w:tcPr>
            <w:tcW w:w="1950" w:type="dxa"/>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0-5</w:t>
            </w:r>
          </w:p>
        </w:tc>
      </w:tr>
      <w:tr w:rsidR="00644B13" w:rsidRPr="00644B13" w:rsidTr="002F1C08">
        <w:tc>
          <w:tcPr>
            <w:tcW w:w="880" w:type="dxa"/>
            <w:vMerge w:val="restart"/>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5.</w:t>
            </w:r>
          </w:p>
        </w:tc>
        <w:tc>
          <w:tcPr>
            <w:tcW w:w="6458" w:type="dxa"/>
            <w:tcBorders>
              <w:top w:val="single" w:sz="4" w:space="0" w:color="auto"/>
              <w:left w:val="single" w:sz="4" w:space="0" w:color="auto"/>
              <w:bottom w:val="nil"/>
              <w:right w:val="single" w:sz="4" w:space="0" w:color="auto"/>
            </w:tcBorders>
            <w:vAlign w:val="center"/>
            <w:hideMark/>
          </w:tcPr>
          <w:p w:rsidR="00644B13" w:rsidRPr="002F1C08" w:rsidRDefault="00644B13" w:rsidP="00644B13">
            <w:pPr>
              <w:widowControl w:val="0"/>
              <w:suppressAutoHyphens/>
              <w:spacing w:after="0"/>
              <w:jc w:val="both"/>
              <w:rPr>
                <w:rFonts w:eastAsia="Lucida Sans Unicode"/>
                <w:sz w:val="24"/>
                <w:szCs w:val="24"/>
              </w:rPr>
            </w:pPr>
            <w:r w:rsidRPr="002F1C08">
              <w:rPr>
                <w:sz w:val="24"/>
                <w:szCs w:val="24"/>
              </w:rPr>
              <w:t>Соблюдение правил внутреннего трудового распорядка</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rsidR="00644B13" w:rsidRPr="002F1C08" w:rsidRDefault="00644B13" w:rsidP="00644B13">
            <w:pPr>
              <w:widowControl w:val="0"/>
              <w:suppressAutoHyphens/>
              <w:spacing w:after="0"/>
              <w:jc w:val="center"/>
              <w:rPr>
                <w:rFonts w:eastAsia="Lucida Sans Unicode"/>
                <w:sz w:val="24"/>
                <w:szCs w:val="24"/>
              </w:rPr>
            </w:pPr>
            <w:r w:rsidRPr="002F1C08">
              <w:rPr>
                <w:sz w:val="24"/>
                <w:szCs w:val="24"/>
              </w:rPr>
              <w:t>0-2</w:t>
            </w:r>
          </w:p>
        </w:tc>
      </w:tr>
      <w:tr w:rsidR="00644B13" w:rsidRPr="00644B13" w:rsidTr="002F1C0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644B13">
            <w:pPr>
              <w:spacing w:after="0"/>
              <w:rPr>
                <w:rFonts w:eastAsia="Lucida Sans Unicode"/>
              </w:rPr>
            </w:pPr>
          </w:p>
        </w:tc>
        <w:tc>
          <w:tcPr>
            <w:tcW w:w="6458" w:type="dxa"/>
            <w:tcBorders>
              <w:top w:val="nil"/>
              <w:left w:val="single" w:sz="4" w:space="0" w:color="auto"/>
              <w:bottom w:val="single" w:sz="4" w:space="0" w:color="auto"/>
              <w:right w:val="single" w:sz="4" w:space="0" w:color="auto"/>
            </w:tcBorders>
            <w:vAlign w:val="center"/>
          </w:tcPr>
          <w:p w:rsidR="00644B13" w:rsidRPr="00644B13" w:rsidRDefault="00644B13" w:rsidP="00644B13">
            <w:pPr>
              <w:widowControl w:val="0"/>
              <w:suppressAutoHyphens/>
              <w:spacing w:after="0"/>
              <w:jc w:val="both"/>
              <w:rPr>
                <w:rFonts w:eastAsia="Lucida Sans Unicode"/>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644B13" w:rsidRPr="00644B13" w:rsidRDefault="00644B13" w:rsidP="00644B13">
            <w:pPr>
              <w:spacing w:after="0"/>
              <w:rPr>
                <w:rFonts w:eastAsia="Lucida Sans Unicode"/>
              </w:rPr>
            </w:pPr>
          </w:p>
        </w:tc>
      </w:tr>
    </w:tbl>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p>
    <w:p w:rsidR="00644B13" w:rsidRPr="00644B13" w:rsidRDefault="00644B13" w:rsidP="00644B13">
      <w:pPr>
        <w:pStyle w:val="formattext"/>
        <w:shd w:val="clear" w:color="auto" w:fill="FFFFFF"/>
        <w:spacing w:before="0" w:beforeAutospacing="0" w:after="0" w:afterAutospacing="0" w:line="276" w:lineRule="auto"/>
        <w:contextualSpacing/>
        <w:jc w:val="center"/>
        <w:textAlignment w:val="baseline"/>
        <w:rPr>
          <w:b/>
          <w:color w:val="000000"/>
          <w:sz w:val="28"/>
          <w:szCs w:val="28"/>
        </w:rPr>
      </w:pPr>
    </w:p>
    <w:p w:rsidR="00644B13" w:rsidRPr="00644B13" w:rsidRDefault="00644B13" w:rsidP="00644B13">
      <w:pPr>
        <w:spacing w:after="0"/>
      </w:pPr>
    </w:p>
    <w:sectPr w:rsidR="00644B13" w:rsidRPr="00644B13" w:rsidSect="00A228C3">
      <w:headerReference w:type="default" r:id="rId9"/>
      <w:pgSz w:w="11906" w:h="16838"/>
      <w:pgMar w:top="1134" w:right="1133"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BAB" w:rsidRDefault="00277BAB" w:rsidP="00A228C3">
      <w:pPr>
        <w:spacing w:after="0" w:line="240" w:lineRule="auto"/>
      </w:pPr>
      <w:r>
        <w:separator/>
      </w:r>
    </w:p>
  </w:endnote>
  <w:endnote w:type="continuationSeparator" w:id="0">
    <w:p w:rsidR="00277BAB" w:rsidRDefault="00277BAB" w:rsidP="00A2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BAB" w:rsidRDefault="00277BAB" w:rsidP="00A228C3">
      <w:pPr>
        <w:spacing w:after="0" w:line="240" w:lineRule="auto"/>
      </w:pPr>
      <w:r>
        <w:separator/>
      </w:r>
    </w:p>
  </w:footnote>
  <w:footnote w:type="continuationSeparator" w:id="0">
    <w:p w:rsidR="00277BAB" w:rsidRDefault="00277BAB" w:rsidP="00A22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1265"/>
    </w:sdtPr>
    <w:sdtEndPr>
      <w:rPr>
        <w:rFonts w:ascii="Times New Roman" w:hAnsi="Times New Roman"/>
      </w:rPr>
    </w:sdtEndPr>
    <w:sdtContent>
      <w:p w:rsidR="005B4B38" w:rsidRPr="005E61D2" w:rsidRDefault="006E1B1C">
        <w:pPr>
          <w:pStyle w:val="ac"/>
          <w:jc w:val="center"/>
          <w:rPr>
            <w:rFonts w:ascii="Times New Roman" w:hAnsi="Times New Roman"/>
          </w:rPr>
        </w:pPr>
        <w:r w:rsidRPr="005E61D2">
          <w:rPr>
            <w:rFonts w:ascii="Times New Roman" w:hAnsi="Times New Roman"/>
          </w:rPr>
          <w:fldChar w:fldCharType="begin"/>
        </w:r>
        <w:r w:rsidR="005B4B38" w:rsidRPr="005E61D2">
          <w:rPr>
            <w:rFonts w:ascii="Times New Roman" w:hAnsi="Times New Roman"/>
          </w:rPr>
          <w:instrText xml:space="preserve"> PAGE   \* MERGEFORMAT </w:instrText>
        </w:r>
        <w:r w:rsidRPr="005E61D2">
          <w:rPr>
            <w:rFonts w:ascii="Times New Roman" w:hAnsi="Times New Roman"/>
          </w:rPr>
          <w:fldChar w:fldCharType="separate"/>
        </w:r>
        <w:r w:rsidR="007D3FEE">
          <w:rPr>
            <w:rFonts w:ascii="Times New Roman" w:hAnsi="Times New Roman"/>
            <w:noProof/>
          </w:rPr>
          <w:t>21</w:t>
        </w:r>
        <w:r w:rsidRPr="005E61D2">
          <w:rPr>
            <w:rFonts w:ascii="Times New Roman" w:hAnsi="Times New Roman"/>
            <w:noProof/>
          </w:rPr>
          <w:fldChar w:fldCharType="end"/>
        </w:r>
      </w:p>
    </w:sdtContent>
  </w:sdt>
  <w:p w:rsidR="005B4B38" w:rsidRDefault="005B4B3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C05BC6"/>
    <w:multiLevelType w:val="hybridMultilevel"/>
    <w:tmpl w:val="3ED85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605DCD"/>
    <w:multiLevelType w:val="hybridMultilevel"/>
    <w:tmpl w:val="BD12148A"/>
    <w:lvl w:ilvl="0" w:tplc="21A053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C6B4560"/>
    <w:multiLevelType w:val="hybridMultilevel"/>
    <w:tmpl w:val="2BD02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5328D5"/>
    <w:multiLevelType w:val="hybridMultilevel"/>
    <w:tmpl w:val="5DAC1E6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A32E31"/>
    <w:multiLevelType w:val="hybridMultilevel"/>
    <w:tmpl w:val="8E165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3467"/>
    <w:rsid w:val="00081C06"/>
    <w:rsid w:val="000F5554"/>
    <w:rsid w:val="00103467"/>
    <w:rsid w:val="001958F7"/>
    <w:rsid w:val="001B4D14"/>
    <w:rsid w:val="001F6F0E"/>
    <w:rsid w:val="0023284F"/>
    <w:rsid w:val="00277BAB"/>
    <w:rsid w:val="00280489"/>
    <w:rsid w:val="002F1C08"/>
    <w:rsid w:val="003C552E"/>
    <w:rsid w:val="005B1AFA"/>
    <w:rsid w:val="005B4B38"/>
    <w:rsid w:val="005E61D2"/>
    <w:rsid w:val="00644B13"/>
    <w:rsid w:val="006540E7"/>
    <w:rsid w:val="006E1B1C"/>
    <w:rsid w:val="007D3FEE"/>
    <w:rsid w:val="00933855"/>
    <w:rsid w:val="00A228C3"/>
    <w:rsid w:val="00A97A65"/>
    <w:rsid w:val="00AF363E"/>
    <w:rsid w:val="00B801FC"/>
    <w:rsid w:val="00BF1CEA"/>
    <w:rsid w:val="00D0563B"/>
    <w:rsid w:val="00D5153D"/>
    <w:rsid w:val="00EE1853"/>
    <w:rsid w:val="00F41E6D"/>
    <w:rsid w:val="00F42123"/>
    <w:rsid w:val="00FB05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7388"/>
  <w15:docId w15:val="{F257CE39-9EB0-4A38-B24E-5364DB89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467"/>
    <w:rPr>
      <w:rFonts w:ascii="Times New Roman" w:eastAsia="Calibri" w:hAnsi="Times New Roman" w:cs="Times New Roman"/>
      <w:sz w:val="28"/>
      <w:szCs w:val="28"/>
    </w:rPr>
  </w:style>
  <w:style w:type="paragraph" w:styleId="1">
    <w:name w:val="heading 1"/>
    <w:basedOn w:val="a"/>
    <w:next w:val="a"/>
    <w:link w:val="10"/>
    <w:qFormat/>
    <w:rsid w:val="00103467"/>
    <w:pPr>
      <w:keepNext/>
      <w:widowControl w:val="0"/>
      <w:suppressAutoHyphens/>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semiHidden/>
    <w:unhideWhenUsed/>
    <w:qFormat/>
    <w:rsid w:val="00103467"/>
    <w:pPr>
      <w:keepNext/>
      <w:widowControl w:val="0"/>
      <w:suppressAutoHyphens/>
      <w:spacing w:before="240" w:after="60" w:line="240" w:lineRule="auto"/>
      <w:outlineLvl w:val="1"/>
    </w:pPr>
    <w:rPr>
      <w:rFonts w:ascii="Calibri Light" w:eastAsia="Times New Roman" w:hAnsi="Calibri Light"/>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03467"/>
    <w:pPr>
      <w:spacing w:after="0" w:line="240" w:lineRule="auto"/>
    </w:pPr>
    <w:rPr>
      <w:rFonts w:ascii="Tahoma" w:hAnsi="Tahoma" w:cs="Tahoma"/>
      <w:sz w:val="16"/>
      <w:szCs w:val="16"/>
    </w:rPr>
  </w:style>
  <w:style w:type="character" w:customStyle="1" w:styleId="a4">
    <w:name w:val="Текст выноски Знак"/>
    <w:basedOn w:val="a0"/>
    <w:link w:val="a3"/>
    <w:rsid w:val="00103467"/>
    <w:rPr>
      <w:rFonts w:ascii="Tahoma" w:eastAsia="Calibri" w:hAnsi="Tahoma" w:cs="Tahoma"/>
      <w:sz w:val="16"/>
      <w:szCs w:val="16"/>
    </w:rPr>
  </w:style>
  <w:style w:type="character" w:customStyle="1" w:styleId="10">
    <w:name w:val="Заголовок 1 Знак"/>
    <w:basedOn w:val="a0"/>
    <w:link w:val="1"/>
    <w:rsid w:val="00103467"/>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103467"/>
    <w:rPr>
      <w:rFonts w:ascii="Calibri Light" w:eastAsia="Times New Roman" w:hAnsi="Calibri Light" w:cs="Times New Roman"/>
      <w:b/>
      <w:bCs/>
      <w:i/>
      <w:iCs/>
      <w:sz w:val="28"/>
      <w:szCs w:val="28"/>
    </w:rPr>
  </w:style>
  <w:style w:type="paragraph" w:styleId="a5">
    <w:name w:val="Normal (Web)"/>
    <w:basedOn w:val="a"/>
    <w:unhideWhenUsed/>
    <w:rsid w:val="00103467"/>
    <w:pPr>
      <w:suppressAutoHyphens/>
      <w:spacing w:before="280" w:after="280" w:line="240" w:lineRule="auto"/>
    </w:pPr>
    <w:rPr>
      <w:rFonts w:eastAsia="Times New Roman"/>
      <w:sz w:val="24"/>
      <w:szCs w:val="24"/>
      <w:lang w:eastAsia="ar-SA"/>
    </w:rPr>
  </w:style>
  <w:style w:type="paragraph" w:styleId="a6">
    <w:name w:val="No Spacing"/>
    <w:uiPriority w:val="1"/>
    <w:qFormat/>
    <w:rsid w:val="00103467"/>
    <w:pPr>
      <w:widowControl w:val="0"/>
      <w:suppressAutoHyphens/>
      <w:spacing w:after="0" w:line="240" w:lineRule="auto"/>
    </w:pPr>
    <w:rPr>
      <w:rFonts w:ascii="Arial" w:eastAsia="Lucida Sans Unicode" w:hAnsi="Arial" w:cs="Times New Roman"/>
      <w:sz w:val="24"/>
      <w:szCs w:val="24"/>
    </w:rPr>
  </w:style>
  <w:style w:type="paragraph" w:styleId="a7">
    <w:name w:val="Body Text Indent"/>
    <w:basedOn w:val="a"/>
    <w:link w:val="a8"/>
    <w:unhideWhenUsed/>
    <w:rsid w:val="00103467"/>
    <w:pPr>
      <w:widowControl w:val="0"/>
      <w:suppressAutoHyphens/>
      <w:autoSpaceDE w:val="0"/>
      <w:spacing w:after="0" w:line="360" w:lineRule="auto"/>
      <w:ind w:right="-2" w:firstLine="709"/>
      <w:jc w:val="both"/>
    </w:pPr>
    <w:rPr>
      <w:rFonts w:eastAsia="Lucida Sans Unicode"/>
      <w:kern w:val="2"/>
      <w:sz w:val="26"/>
    </w:rPr>
  </w:style>
  <w:style w:type="character" w:customStyle="1" w:styleId="a8">
    <w:name w:val="Основной текст с отступом Знак"/>
    <w:basedOn w:val="a0"/>
    <w:link w:val="a7"/>
    <w:rsid w:val="00103467"/>
    <w:rPr>
      <w:rFonts w:ascii="Times New Roman" w:eastAsia="Lucida Sans Unicode" w:hAnsi="Times New Roman" w:cs="Times New Roman"/>
      <w:kern w:val="2"/>
      <w:sz w:val="26"/>
      <w:szCs w:val="28"/>
    </w:rPr>
  </w:style>
  <w:style w:type="paragraph" w:styleId="a9">
    <w:name w:val="List Paragraph"/>
    <w:basedOn w:val="a"/>
    <w:uiPriority w:val="34"/>
    <w:qFormat/>
    <w:rsid w:val="00103467"/>
    <w:pPr>
      <w:ind w:left="720"/>
      <w:contextualSpacing/>
    </w:pPr>
    <w:rPr>
      <w:rFonts w:ascii="Calibri" w:eastAsia="Times New Roman" w:hAnsi="Calibri"/>
      <w:sz w:val="22"/>
      <w:szCs w:val="22"/>
      <w:lang w:eastAsia="ru-RU"/>
    </w:rPr>
  </w:style>
  <w:style w:type="paragraph" w:customStyle="1" w:styleId="formattext">
    <w:name w:val="formattext"/>
    <w:basedOn w:val="a"/>
    <w:rsid w:val="00103467"/>
    <w:pPr>
      <w:spacing w:before="100" w:beforeAutospacing="1" w:after="100" w:afterAutospacing="1" w:line="240" w:lineRule="auto"/>
    </w:pPr>
    <w:rPr>
      <w:rFonts w:eastAsia="Times New Roman"/>
      <w:sz w:val="24"/>
      <w:szCs w:val="24"/>
      <w:lang w:eastAsia="ru-RU"/>
    </w:rPr>
  </w:style>
  <w:style w:type="character" w:styleId="aa">
    <w:name w:val="Hyperlink"/>
    <w:uiPriority w:val="99"/>
    <w:unhideWhenUsed/>
    <w:rsid w:val="00103467"/>
    <w:rPr>
      <w:color w:val="0000FF"/>
      <w:u w:val="single"/>
    </w:rPr>
  </w:style>
  <w:style w:type="paragraph" w:customStyle="1" w:styleId="ConsPlusNormal">
    <w:name w:val="ConsPlusNormal"/>
    <w:rsid w:val="001034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10346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rsid w:val="00103467"/>
    <w:pPr>
      <w:widowControl w:val="0"/>
      <w:tabs>
        <w:tab w:val="center" w:pos="4677"/>
        <w:tab w:val="right" w:pos="9355"/>
      </w:tabs>
      <w:suppressAutoHyphens/>
      <w:spacing w:after="0" w:line="240" w:lineRule="auto"/>
    </w:pPr>
    <w:rPr>
      <w:rFonts w:ascii="Arial" w:eastAsia="Lucida Sans Unicode" w:hAnsi="Arial"/>
      <w:sz w:val="24"/>
      <w:szCs w:val="24"/>
    </w:rPr>
  </w:style>
  <w:style w:type="character" w:customStyle="1" w:styleId="ad">
    <w:name w:val="Верхний колонтитул Знак"/>
    <w:basedOn w:val="a0"/>
    <w:link w:val="ac"/>
    <w:uiPriority w:val="99"/>
    <w:rsid w:val="00103467"/>
    <w:rPr>
      <w:rFonts w:ascii="Arial" w:eastAsia="Lucida Sans Unicode" w:hAnsi="Arial" w:cs="Times New Roman"/>
      <w:sz w:val="24"/>
      <w:szCs w:val="24"/>
    </w:rPr>
  </w:style>
  <w:style w:type="paragraph" w:styleId="ae">
    <w:name w:val="footer"/>
    <w:basedOn w:val="a"/>
    <w:link w:val="af"/>
    <w:rsid w:val="00103467"/>
    <w:pPr>
      <w:widowControl w:val="0"/>
      <w:tabs>
        <w:tab w:val="center" w:pos="4677"/>
        <w:tab w:val="right" w:pos="9355"/>
      </w:tabs>
      <w:suppressAutoHyphens/>
      <w:spacing w:after="0" w:line="240" w:lineRule="auto"/>
    </w:pPr>
    <w:rPr>
      <w:rFonts w:ascii="Arial" w:eastAsia="Lucida Sans Unicode" w:hAnsi="Arial"/>
      <w:sz w:val="24"/>
      <w:szCs w:val="24"/>
    </w:rPr>
  </w:style>
  <w:style w:type="character" w:customStyle="1" w:styleId="af">
    <w:name w:val="Нижний колонтитул Знак"/>
    <w:basedOn w:val="a0"/>
    <w:link w:val="ae"/>
    <w:rsid w:val="00103467"/>
    <w:rPr>
      <w:rFonts w:ascii="Arial" w:eastAsia="Lucida Sans Unicode" w:hAnsi="Arial" w:cs="Times New Roman"/>
      <w:sz w:val="24"/>
      <w:szCs w:val="24"/>
    </w:rPr>
  </w:style>
  <w:style w:type="character" w:customStyle="1" w:styleId="blk">
    <w:name w:val="blk"/>
    <w:rsid w:val="00103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80082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7FFD3-5529-4BE7-99E6-82AA607B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25</Pages>
  <Words>6995</Words>
  <Characters>39875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righikov@outlook.com</cp:lastModifiedBy>
  <cp:revision>16</cp:revision>
  <dcterms:created xsi:type="dcterms:W3CDTF">2022-06-16T10:51:00Z</dcterms:created>
  <dcterms:modified xsi:type="dcterms:W3CDTF">2022-06-21T11:17:00Z</dcterms:modified>
</cp:coreProperties>
</file>