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89" w:rsidRDefault="00EB6C89" w:rsidP="00EB6C89">
      <w:pPr>
        <w:widowControl w:val="0"/>
        <w:autoSpaceDN w:val="0"/>
        <w:spacing w:before="120"/>
        <w:ind w:firstLine="0"/>
        <w:jc w:val="center"/>
        <w:rPr>
          <w:rFonts w:cs="Calibri"/>
          <w:b/>
          <w:spacing w:val="60"/>
          <w:sz w:val="40"/>
          <w:szCs w:val="20"/>
        </w:rPr>
      </w:pPr>
      <w:r>
        <w:rPr>
          <w:rFonts w:cs="Calibri"/>
          <w:b/>
          <w:spacing w:val="60"/>
          <w:sz w:val="40"/>
          <w:szCs w:val="20"/>
        </w:rPr>
        <w:t>ПРЕДСТАВИТЕЛЬНОЕ СОБРАНИЕ</w:t>
      </w:r>
    </w:p>
    <w:p w:rsidR="00EB6C89" w:rsidRDefault="00EB6C89" w:rsidP="00EB6C89">
      <w:pPr>
        <w:widowControl w:val="0"/>
        <w:autoSpaceDN w:val="0"/>
        <w:ind w:firstLine="0"/>
        <w:jc w:val="center"/>
        <w:rPr>
          <w:rFonts w:cs="Calibri"/>
          <w:b/>
          <w:sz w:val="40"/>
          <w:szCs w:val="20"/>
        </w:rPr>
      </w:pPr>
      <w:r>
        <w:rPr>
          <w:rFonts w:cs="Calibri"/>
          <w:b/>
          <w:sz w:val="40"/>
          <w:szCs w:val="20"/>
        </w:rPr>
        <w:t>КУРСКОГО РАЙОНА КУРСКОЙ ОБЛАСТИ</w:t>
      </w:r>
    </w:p>
    <w:p w:rsidR="00EB6C89" w:rsidRDefault="00EB6C89" w:rsidP="00EB6C89">
      <w:pPr>
        <w:widowControl w:val="0"/>
        <w:autoSpaceDN w:val="0"/>
        <w:ind w:firstLine="0"/>
        <w:jc w:val="center"/>
        <w:rPr>
          <w:rFonts w:cs="Calibri"/>
          <w:b/>
          <w:sz w:val="18"/>
          <w:szCs w:val="20"/>
        </w:rPr>
      </w:pPr>
    </w:p>
    <w:p w:rsidR="00EB6C89" w:rsidRDefault="00EB6C89" w:rsidP="00EB6C89">
      <w:pPr>
        <w:widowControl w:val="0"/>
        <w:autoSpaceDN w:val="0"/>
        <w:ind w:firstLine="0"/>
        <w:jc w:val="center"/>
        <w:rPr>
          <w:rFonts w:cs="Calibri"/>
          <w:b/>
          <w:sz w:val="40"/>
          <w:szCs w:val="20"/>
        </w:rPr>
      </w:pPr>
      <w:r>
        <w:rPr>
          <w:rFonts w:cs="Calibri"/>
          <w:b/>
          <w:sz w:val="40"/>
          <w:szCs w:val="20"/>
        </w:rPr>
        <w:t>РЕШЕНИЕ</w:t>
      </w:r>
    </w:p>
    <w:p w:rsidR="00EB6C89" w:rsidRDefault="00EB6C89" w:rsidP="00EB6C89">
      <w:pPr>
        <w:widowControl w:val="0"/>
        <w:autoSpaceDN w:val="0"/>
        <w:ind w:firstLine="0"/>
        <w:jc w:val="left"/>
        <w:rPr>
          <w:rFonts w:cs="Calibri"/>
          <w:sz w:val="20"/>
          <w:szCs w:val="16"/>
        </w:rPr>
      </w:pPr>
    </w:p>
    <w:p w:rsidR="00EB6C89" w:rsidRDefault="00EB6C89" w:rsidP="00EB6C89">
      <w:pPr>
        <w:widowControl w:val="0"/>
        <w:autoSpaceDN w:val="0"/>
        <w:ind w:firstLine="0"/>
        <w:jc w:val="left"/>
        <w:rPr>
          <w:rFonts w:cs="Calibri"/>
        </w:rPr>
      </w:pPr>
      <w:r>
        <w:rPr>
          <w:rFonts w:cs="Calibri"/>
        </w:rPr>
        <w:t>от  2</w:t>
      </w:r>
      <w:r w:rsidR="00426054">
        <w:rPr>
          <w:rFonts w:cs="Calibri"/>
        </w:rPr>
        <w:t>7</w:t>
      </w:r>
      <w:r>
        <w:rPr>
          <w:rFonts w:cs="Calibri"/>
        </w:rPr>
        <w:t xml:space="preserve"> декабря  2022 г.</w:t>
      </w:r>
      <w:r>
        <w:rPr>
          <w:rFonts w:cs="Calibri"/>
        </w:rPr>
        <w:tab/>
      </w:r>
      <w:r>
        <w:rPr>
          <w:rFonts w:cs="Calibri"/>
        </w:rPr>
        <w:tab/>
        <w:t xml:space="preserve">   </w:t>
      </w:r>
      <w:r w:rsidR="00737B9E">
        <w:rPr>
          <w:rFonts w:cs="Calibri"/>
        </w:rPr>
        <w:t xml:space="preserve">    г. Курск</w:t>
      </w:r>
      <w:r w:rsidR="00737B9E">
        <w:rPr>
          <w:rFonts w:cs="Calibri"/>
        </w:rPr>
        <w:tab/>
      </w:r>
      <w:r w:rsidR="00737B9E">
        <w:rPr>
          <w:rFonts w:cs="Calibri"/>
        </w:rPr>
        <w:tab/>
      </w:r>
      <w:r w:rsidR="00737B9E">
        <w:rPr>
          <w:rFonts w:cs="Calibri"/>
        </w:rPr>
        <w:tab/>
        <w:t xml:space="preserve">   </w:t>
      </w:r>
      <w:r>
        <w:rPr>
          <w:rFonts w:cs="Calibri"/>
        </w:rPr>
        <w:t xml:space="preserve"> № 34-4-30</w:t>
      </w:r>
      <w:r w:rsidR="00B72224">
        <w:rPr>
          <w:rFonts w:cs="Calibri"/>
        </w:rPr>
        <w:t>8</w:t>
      </w:r>
    </w:p>
    <w:p w:rsidR="00EB6C89" w:rsidRDefault="00EB6C89" w:rsidP="00EB6C89">
      <w:pPr>
        <w:widowControl w:val="0"/>
        <w:autoSpaceDN w:val="0"/>
        <w:ind w:firstLine="0"/>
        <w:jc w:val="left"/>
        <w:rPr>
          <w:rFonts w:cs="Calibri"/>
        </w:rPr>
      </w:pPr>
    </w:p>
    <w:p w:rsidR="00AD664B" w:rsidRDefault="00AD664B" w:rsidP="00737B9E">
      <w:pPr>
        <w:tabs>
          <w:tab w:val="left" w:pos="5670"/>
        </w:tabs>
        <w:ind w:right="3685" w:firstLine="0"/>
      </w:pPr>
      <w:r>
        <w:t xml:space="preserve">О внесении изменения в Решение </w:t>
      </w:r>
    </w:p>
    <w:p w:rsidR="00AD664B" w:rsidRDefault="00AD664B" w:rsidP="00737B9E">
      <w:pPr>
        <w:tabs>
          <w:tab w:val="left" w:pos="5670"/>
        </w:tabs>
        <w:ind w:right="3685" w:firstLine="0"/>
      </w:pPr>
      <w:r>
        <w:t xml:space="preserve">Представительного Собрания </w:t>
      </w:r>
    </w:p>
    <w:p w:rsidR="00AD664B" w:rsidRDefault="00AD664B" w:rsidP="00737B9E">
      <w:pPr>
        <w:tabs>
          <w:tab w:val="left" w:pos="5670"/>
        </w:tabs>
        <w:ind w:right="3685" w:firstLine="0"/>
      </w:pPr>
      <w:r>
        <w:t>Курского района Курской области</w:t>
      </w:r>
    </w:p>
    <w:p w:rsidR="00AD664B" w:rsidRDefault="00AD664B" w:rsidP="00737B9E">
      <w:pPr>
        <w:tabs>
          <w:tab w:val="left" w:pos="5670"/>
        </w:tabs>
        <w:ind w:right="3685" w:firstLine="0"/>
      </w:pPr>
      <w:r>
        <w:t xml:space="preserve">от 31 июля 2020 г. № 9-4-68 </w:t>
      </w:r>
    </w:p>
    <w:p w:rsidR="00AD664B" w:rsidRDefault="00AD664B" w:rsidP="00737B9E">
      <w:pPr>
        <w:tabs>
          <w:tab w:val="left" w:pos="5670"/>
        </w:tabs>
        <w:ind w:right="3685" w:firstLine="0"/>
      </w:pPr>
      <w:r>
        <w:t>«Об утверждении Примерного</w:t>
      </w:r>
    </w:p>
    <w:p w:rsidR="00AD664B" w:rsidRDefault="00AD664B" w:rsidP="00F26780">
      <w:pPr>
        <w:tabs>
          <w:tab w:val="left" w:pos="5387"/>
          <w:tab w:val="left" w:pos="5670"/>
        </w:tabs>
        <w:ind w:right="3685" w:firstLine="0"/>
      </w:pPr>
      <w:r>
        <w:t>положения</w:t>
      </w:r>
      <w:r w:rsidR="00737B9E">
        <w:t xml:space="preserve"> </w:t>
      </w:r>
      <w:r>
        <w:t>об оплате</w:t>
      </w:r>
      <w:r w:rsidR="00737B9E">
        <w:t xml:space="preserve"> </w:t>
      </w:r>
      <w:r>
        <w:t xml:space="preserve">труда </w:t>
      </w:r>
    </w:p>
    <w:p w:rsidR="00AD664B" w:rsidRDefault="00AD664B" w:rsidP="00737B9E">
      <w:pPr>
        <w:tabs>
          <w:tab w:val="left" w:pos="5670"/>
        </w:tabs>
        <w:ind w:right="3685" w:firstLine="0"/>
      </w:pPr>
      <w:r>
        <w:t xml:space="preserve">работников муниципального </w:t>
      </w:r>
    </w:p>
    <w:p w:rsidR="00AD664B" w:rsidRDefault="00AD664B" w:rsidP="00737B9E">
      <w:pPr>
        <w:tabs>
          <w:tab w:val="left" w:pos="5670"/>
        </w:tabs>
        <w:ind w:right="3685" w:firstLine="0"/>
      </w:pPr>
      <w:r>
        <w:t xml:space="preserve">казенного учреждения </w:t>
      </w:r>
    </w:p>
    <w:p w:rsidR="00AD664B" w:rsidRDefault="00AD664B" w:rsidP="00737B9E">
      <w:pPr>
        <w:tabs>
          <w:tab w:val="left" w:pos="5670"/>
        </w:tabs>
        <w:ind w:right="3685" w:firstLine="0"/>
      </w:pPr>
      <w:r w:rsidRPr="009A0987">
        <w:t xml:space="preserve">«Централизованная бухгалтерия» </w:t>
      </w:r>
    </w:p>
    <w:p w:rsidR="00AD664B" w:rsidRDefault="00AD664B" w:rsidP="00737B9E">
      <w:pPr>
        <w:tabs>
          <w:tab w:val="left" w:pos="5670"/>
        </w:tabs>
        <w:ind w:right="3685" w:firstLine="0"/>
      </w:pPr>
      <w:r w:rsidRPr="009A0987">
        <w:t>муниципального района</w:t>
      </w:r>
    </w:p>
    <w:p w:rsidR="00AD664B" w:rsidRPr="009B2665" w:rsidRDefault="00AD664B" w:rsidP="00737B9E">
      <w:pPr>
        <w:tabs>
          <w:tab w:val="left" w:pos="5670"/>
        </w:tabs>
        <w:ind w:right="3685" w:firstLine="0"/>
      </w:pPr>
      <w:r w:rsidRPr="009A0987">
        <w:t>«Курский район» Курской области</w:t>
      </w:r>
      <w:r>
        <w:t>»</w:t>
      </w:r>
    </w:p>
    <w:p w:rsidR="00AD664B" w:rsidRDefault="00AD664B" w:rsidP="00AD664B">
      <w:pPr>
        <w:ind w:firstLine="708"/>
      </w:pPr>
    </w:p>
    <w:p w:rsidR="00D4267B" w:rsidRPr="00E8654A" w:rsidRDefault="00D4267B" w:rsidP="00D4267B">
      <w:pPr>
        <w:ind w:firstLine="708"/>
      </w:pPr>
    </w:p>
    <w:p w:rsidR="00AD664B" w:rsidRPr="002D6CF6" w:rsidRDefault="00AD664B" w:rsidP="00D4267B">
      <w:pPr>
        <w:ind w:firstLine="709"/>
      </w:pPr>
      <w:r w:rsidRPr="002D6CF6">
        <w:t>В соответствии со статьей 135 Трудового кодекса Российской Федерации, Уставом муниципального обра</w:t>
      </w:r>
      <w:r w:rsidR="00737B9E">
        <w:t xml:space="preserve">зования «Курский район» Курской </w:t>
      </w:r>
      <w:r w:rsidRPr="002D6CF6">
        <w:t xml:space="preserve">области, Представительное Собрание Курского района Курской области </w:t>
      </w:r>
    </w:p>
    <w:p w:rsidR="00AD664B" w:rsidRPr="002D6CF6" w:rsidRDefault="00AD664B" w:rsidP="00737B9E">
      <w:pPr>
        <w:spacing w:before="120"/>
        <w:jc w:val="center"/>
      </w:pPr>
      <w:r w:rsidRPr="002D6CF6">
        <w:t>РЕШИЛО:</w:t>
      </w:r>
    </w:p>
    <w:p w:rsidR="00AD664B" w:rsidRDefault="00AD664B" w:rsidP="00737B9E">
      <w:pPr>
        <w:spacing w:before="120"/>
        <w:ind w:firstLine="709"/>
      </w:pPr>
      <w:r w:rsidRPr="002D6CF6">
        <w:t xml:space="preserve">1. </w:t>
      </w:r>
      <w:r>
        <w:t xml:space="preserve">Внести в Решение Представительного Собрания Курского района Курской области от 31 июля 2020 г. № 9-4-68 «Об утверждении Примерного положения об оплате труда работников муниципального казенного учреждения </w:t>
      </w:r>
      <w:r w:rsidRPr="009A0987">
        <w:t>«Централизованная бухгалтерия» муниципального района</w:t>
      </w:r>
      <w:r w:rsidR="00737B9E">
        <w:t xml:space="preserve"> </w:t>
      </w:r>
      <w:r w:rsidRPr="009A0987">
        <w:t>«Курский район» Курской области</w:t>
      </w:r>
      <w:r>
        <w:t>»</w:t>
      </w:r>
      <w:r w:rsidR="00737B9E">
        <w:t xml:space="preserve"> </w:t>
      </w:r>
      <w:r w:rsidRPr="009366AB">
        <w:t>(в редакции Решения Представительного Собрания Курского района Курской области от 2</w:t>
      </w:r>
      <w:r>
        <w:t>1 декабря</w:t>
      </w:r>
      <w:r w:rsidRPr="009366AB">
        <w:t xml:space="preserve"> 202</w:t>
      </w:r>
      <w:r>
        <w:t>1</w:t>
      </w:r>
      <w:r w:rsidRPr="009366AB">
        <w:t xml:space="preserve"> г</w:t>
      </w:r>
      <w:r>
        <w:t>.</w:t>
      </w:r>
      <w:r w:rsidRPr="009366AB">
        <w:t xml:space="preserve"> № 2</w:t>
      </w:r>
      <w:r>
        <w:t>1</w:t>
      </w:r>
      <w:r w:rsidRPr="009366AB">
        <w:t>-4-19</w:t>
      </w:r>
      <w:r>
        <w:t>6</w:t>
      </w:r>
      <w:r w:rsidRPr="009366AB">
        <w:t>)</w:t>
      </w:r>
      <w:r>
        <w:t xml:space="preserve"> изменение</w:t>
      </w:r>
      <w:r w:rsidRPr="009366AB">
        <w:t>,</w:t>
      </w:r>
      <w:r>
        <w:t xml:space="preserve"> изложив приложение № 1</w:t>
      </w:r>
      <w:r w:rsidR="00737B9E">
        <w:t xml:space="preserve"> </w:t>
      </w:r>
      <w:r>
        <w:t xml:space="preserve">к Примерному </w:t>
      </w:r>
      <w:r w:rsidRPr="0072302A">
        <w:t>положени</w:t>
      </w:r>
      <w:r>
        <w:t>ю</w:t>
      </w:r>
      <w:r w:rsidRPr="0072302A">
        <w:t xml:space="preserve"> об оплате труда работников муниципального казенного учреждения «Централизованная бухгалтерия» муниципального района «Курский район» Курской области»</w:t>
      </w:r>
      <w:r>
        <w:t>, утвержденному указанным Решением</w:t>
      </w:r>
      <w:r w:rsidR="00737B9E">
        <w:t xml:space="preserve"> </w:t>
      </w:r>
      <w:r>
        <w:t>в новой редакции (прилагается)</w:t>
      </w:r>
      <w:r w:rsidRPr="002D6CF6">
        <w:t>.</w:t>
      </w:r>
    </w:p>
    <w:p w:rsidR="00737B9E" w:rsidRDefault="00737B9E" w:rsidP="00737B9E">
      <w:pPr>
        <w:spacing w:before="120"/>
        <w:ind w:firstLine="709"/>
      </w:pPr>
    </w:p>
    <w:p w:rsidR="00D4267B" w:rsidRDefault="00D4267B" w:rsidP="00737B9E">
      <w:pPr>
        <w:spacing w:before="120"/>
        <w:ind w:firstLine="709"/>
      </w:pPr>
    </w:p>
    <w:p w:rsidR="00D4267B" w:rsidRDefault="00D4267B" w:rsidP="00737B9E">
      <w:pPr>
        <w:spacing w:before="120"/>
        <w:ind w:firstLine="709"/>
      </w:pPr>
    </w:p>
    <w:p w:rsidR="00D4267B" w:rsidRPr="002D6CF6" w:rsidRDefault="00D4267B" w:rsidP="00737B9E">
      <w:pPr>
        <w:spacing w:before="120"/>
        <w:ind w:firstLine="709"/>
      </w:pPr>
    </w:p>
    <w:p w:rsidR="00AD664B" w:rsidRDefault="00AD664B" w:rsidP="00737B9E">
      <w:pPr>
        <w:spacing w:before="120"/>
        <w:ind w:firstLine="709"/>
      </w:pPr>
      <w:r w:rsidRPr="002D6CF6">
        <w:lastRenderedPageBreak/>
        <w:t>2.</w:t>
      </w:r>
      <w:r>
        <w:t xml:space="preserve"> Настоящее </w:t>
      </w:r>
      <w:r w:rsidRPr="00EC67C5">
        <w:t>Реш</w:t>
      </w:r>
      <w:r>
        <w:t>ение вступает в силу со дня его подписания и распространяется на правоотношения, возникшие с 1 октября 2022 года.</w:t>
      </w:r>
    </w:p>
    <w:p w:rsidR="00AD664B" w:rsidRPr="00E8654A" w:rsidRDefault="00AD664B" w:rsidP="00737B9E">
      <w:pPr>
        <w:tabs>
          <w:tab w:val="left" w:pos="3495"/>
        </w:tabs>
        <w:rPr>
          <w:sz w:val="20"/>
          <w:szCs w:val="20"/>
        </w:rPr>
      </w:pPr>
      <w:r w:rsidRPr="008B4ACD">
        <w:tab/>
      </w:r>
    </w:p>
    <w:p w:rsidR="00AD664B" w:rsidRPr="00E8654A" w:rsidRDefault="00AD664B" w:rsidP="00737B9E"/>
    <w:p w:rsidR="00AD664B" w:rsidRPr="00192325" w:rsidRDefault="00AD664B" w:rsidP="00737B9E"/>
    <w:p w:rsidR="00AD664B" w:rsidRDefault="00F41DBE" w:rsidP="00737B9E">
      <w:pPr>
        <w:ind w:firstLine="0"/>
        <w:outlineLvl w:val="0"/>
      </w:pPr>
      <w:r>
        <w:t>Врио Председателя</w:t>
      </w:r>
      <w:r w:rsidR="00AD664B">
        <w:t xml:space="preserve"> Представительного </w:t>
      </w:r>
    </w:p>
    <w:p w:rsidR="00AD664B" w:rsidRDefault="00AD664B" w:rsidP="00737B9E">
      <w:pPr>
        <w:ind w:firstLine="0"/>
        <w:outlineLvl w:val="0"/>
      </w:pPr>
      <w:r>
        <w:t xml:space="preserve">Собрания Курского район                                         </w:t>
      </w:r>
      <w:r w:rsidR="00737B9E">
        <w:t xml:space="preserve"> </w:t>
      </w:r>
      <w:r>
        <w:t xml:space="preserve">    </w:t>
      </w:r>
      <w:r w:rsidR="00737B9E">
        <w:t xml:space="preserve">  </w:t>
      </w:r>
      <w:r w:rsidR="00F41DBE">
        <w:t xml:space="preserve">      </w:t>
      </w:r>
      <w:r w:rsidR="00D4267B">
        <w:t xml:space="preserve">      </w:t>
      </w:r>
      <w:r w:rsidR="00F41DBE">
        <w:t>В.М. Рыжиков</w:t>
      </w:r>
    </w:p>
    <w:p w:rsidR="00AD664B" w:rsidRDefault="00AD664B" w:rsidP="00737B9E">
      <w:pPr>
        <w:ind w:firstLine="0"/>
      </w:pPr>
    </w:p>
    <w:p w:rsidR="00AD664B" w:rsidRDefault="00AD664B" w:rsidP="00737B9E">
      <w:pPr>
        <w:ind w:firstLine="0"/>
      </w:pPr>
      <w:r>
        <w:t xml:space="preserve">Глава Курского района </w:t>
      </w:r>
    </w:p>
    <w:p w:rsidR="00AD664B" w:rsidRDefault="00AD664B" w:rsidP="00737B9E">
      <w:pPr>
        <w:ind w:firstLine="0"/>
      </w:pPr>
      <w:r>
        <w:t>Курской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37B9E">
        <w:t xml:space="preserve">       </w:t>
      </w:r>
      <w:r w:rsidR="00F41DBE">
        <w:t xml:space="preserve">  </w:t>
      </w:r>
      <w:r w:rsidR="00737B9E">
        <w:t xml:space="preserve"> </w:t>
      </w:r>
      <w:r w:rsidR="00F41DBE">
        <w:t xml:space="preserve">  </w:t>
      </w:r>
      <w:r>
        <w:t>А.В.</w:t>
      </w:r>
      <w:r w:rsidR="00D4267B">
        <w:t xml:space="preserve"> </w:t>
      </w:r>
      <w:r>
        <w:t>Телегин</w:t>
      </w:r>
    </w:p>
    <w:p w:rsidR="00D4267B" w:rsidRDefault="00D4267B" w:rsidP="00737B9E">
      <w:pPr>
        <w:ind w:firstLine="0"/>
        <w:rPr>
          <w:rFonts w:cs="Calibri"/>
        </w:rPr>
        <w:sectPr w:rsidR="00D4267B" w:rsidSect="00737B9E">
          <w:headerReference w:type="even" r:id="rId6"/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81"/>
        </w:sectPr>
      </w:pPr>
      <w:bookmarkStart w:id="0" w:name="_GoBack"/>
      <w:bookmarkEnd w:id="0"/>
    </w:p>
    <w:p w:rsidR="00AD664B" w:rsidRPr="00AD664B" w:rsidRDefault="00AD664B" w:rsidP="00737B9E">
      <w:pPr>
        <w:tabs>
          <w:tab w:val="left" w:pos="3934"/>
        </w:tabs>
        <w:ind w:left="9072" w:firstLine="0"/>
        <w:jc w:val="center"/>
        <w:rPr>
          <w:sz w:val="24"/>
          <w:szCs w:val="24"/>
        </w:rPr>
      </w:pPr>
      <w:r w:rsidRPr="00AD664B">
        <w:rPr>
          <w:sz w:val="24"/>
          <w:szCs w:val="24"/>
        </w:rPr>
        <w:lastRenderedPageBreak/>
        <w:t>Приложение № 1</w:t>
      </w:r>
    </w:p>
    <w:p w:rsidR="00AD664B" w:rsidRPr="00AD664B" w:rsidRDefault="00AD664B" w:rsidP="00737B9E">
      <w:pPr>
        <w:tabs>
          <w:tab w:val="left" w:pos="7938"/>
        </w:tabs>
        <w:overflowPunct w:val="0"/>
        <w:autoSpaceDN w:val="0"/>
        <w:adjustRightInd w:val="0"/>
        <w:ind w:left="9072" w:firstLine="0"/>
        <w:jc w:val="center"/>
        <w:textAlignment w:val="baseline"/>
        <w:rPr>
          <w:sz w:val="24"/>
          <w:szCs w:val="24"/>
        </w:rPr>
      </w:pPr>
      <w:r w:rsidRPr="00AD664B">
        <w:rPr>
          <w:sz w:val="24"/>
          <w:szCs w:val="24"/>
        </w:rPr>
        <w:t>к Примерному положению об оплате труда работников муниципального казенного учреждения «Централизованная бухгалтерия» муниципального района «Курский район» Курской области</w:t>
      </w:r>
    </w:p>
    <w:p w:rsidR="00737B9E" w:rsidRDefault="00AD664B" w:rsidP="00737B9E">
      <w:pPr>
        <w:tabs>
          <w:tab w:val="left" w:pos="7938"/>
        </w:tabs>
        <w:overflowPunct w:val="0"/>
        <w:autoSpaceDN w:val="0"/>
        <w:adjustRightInd w:val="0"/>
        <w:ind w:left="9072" w:firstLine="0"/>
        <w:jc w:val="center"/>
        <w:textAlignment w:val="baseline"/>
        <w:rPr>
          <w:sz w:val="24"/>
          <w:szCs w:val="24"/>
        </w:rPr>
      </w:pPr>
      <w:r w:rsidRPr="00AD664B">
        <w:rPr>
          <w:sz w:val="24"/>
          <w:szCs w:val="24"/>
        </w:rPr>
        <w:t xml:space="preserve">(в редакции Решения Представительного Собрания Курского района Курской области от </w:t>
      </w:r>
    </w:p>
    <w:p w:rsidR="00AD664B" w:rsidRPr="00AD664B" w:rsidRDefault="00426054" w:rsidP="00737B9E">
      <w:pPr>
        <w:tabs>
          <w:tab w:val="left" w:pos="7938"/>
        </w:tabs>
        <w:overflowPunct w:val="0"/>
        <w:autoSpaceDN w:val="0"/>
        <w:adjustRightInd w:val="0"/>
        <w:ind w:left="9072" w:firstLine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от 27 декабря 2022 года</w:t>
      </w:r>
      <w:r w:rsidR="00AD664B" w:rsidRPr="00AD664B">
        <w:rPr>
          <w:sz w:val="24"/>
          <w:szCs w:val="24"/>
        </w:rPr>
        <w:t xml:space="preserve"> №</w:t>
      </w:r>
      <w:r w:rsidR="006058AB">
        <w:rPr>
          <w:sz w:val="24"/>
          <w:szCs w:val="24"/>
        </w:rPr>
        <w:t xml:space="preserve"> </w:t>
      </w:r>
      <w:r>
        <w:rPr>
          <w:sz w:val="24"/>
          <w:szCs w:val="24"/>
        </w:rPr>
        <w:t>34-4-30</w:t>
      </w:r>
      <w:r w:rsidR="00CD7396">
        <w:rPr>
          <w:sz w:val="24"/>
          <w:szCs w:val="24"/>
        </w:rPr>
        <w:t>8</w:t>
      </w:r>
      <w:r w:rsidR="00AD664B" w:rsidRPr="00AD664B">
        <w:rPr>
          <w:sz w:val="24"/>
          <w:szCs w:val="24"/>
        </w:rPr>
        <w:t>)</w:t>
      </w:r>
    </w:p>
    <w:p w:rsidR="00AD664B" w:rsidRDefault="00AD664B" w:rsidP="00AD664B">
      <w:pPr>
        <w:tabs>
          <w:tab w:val="left" w:pos="7938"/>
        </w:tabs>
        <w:overflowPunct w:val="0"/>
        <w:autoSpaceDN w:val="0"/>
        <w:adjustRightInd w:val="0"/>
        <w:ind w:left="8647"/>
        <w:jc w:val="center"/>
        <w:textAlignment w:val="baseline"/>
      </w:pPr>
    </w:p>
    <w:p w:rsidR="00AD664B" w:rsidRDefault="00AD664B" w:rsidP="00AD664B">
      <w:pPr>
        <w:tabs>
          <w:tab w:val="left" w:pos="7938"/>
        </w:tabs>
        <w:overflowPunct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Профессиональные квалификационные группы должностей руководителей, специалистов и служащих</w:t>
      </w:r>
    </w:p>
    <w:p w:rsidR="00AD664B" w:rsidRDefault="00AD664B" w:rsidP="00AD664B">
      <w:pPr>
        <w:tabs>
          <w:tab w:val="left" w:pos="7938"/>
        </w:tabs>
        <w:overflowPunct w:val="0"/>
        <w:autoSpaceDN w:val="0"/>
        <w:adjustRightInd w:val="0"/>
        <w:jc w:val="center"/>
        <w:textAlignment w:val="baseline"/>
        <w:rPr>
          <w:b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905"/>
        <w:gridCol w:w="3827"/>
        <w:gridCol w:w="2712"/>
      </w:tblGrid>
      <w:tr w:rsidR="00AD664B" w:rsidTr="000F2B35">
        <w:trPr>
          <w:jc w:val="center"/>
        </w:trPr>
        <w:tc>
          <w:tcPr>
            <w:tcW w:w="7905" w:type="dxa"/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737B9E">
              <w:rPr>
                <w:b/>
                <w:sz w:val="27"/>
                <w:szCs w:val="27"/>
              </w:rPr>
              <w:t>Квалификационный уровень</w:t>
            </w:r>
          </w:p>
        </w:tc>
        <w:tc>
          <w:tcPr>
            <w:tcW w:w="3827" w:type="dxa"/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737B9E">
              <w:rPr>
                <w:b/>
                <w:sz w:val="27"/>
                <w:szCs w:val="27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2712" w:type="dxa"/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737B9E">
              <w:rPr>
                <w:b/>
                <w:sz w:val="27"/>
                <w:szCs w:val="27"/>
              </w:rPr>
              <w:t>Рекомендуемый должностной оклад (рублей)</w:t>
            </w:r>
          </w:p>
        </w:tc>
      </w:tr>
      <w:tr w:rsidR="00AD664B" w:rsidTr="000F2B35">
        <w:trPr>
          <w:jc w:val="center"/>
        </w:trPr>
        <w:tc>
          <w:tcPr>
            <w:tcW w:w="14444" w:type="dxa"/>
            <w:gridSpan w:val="3"/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737B9E">
              <w:rPr>
                <w:b/>
                <w:sz w:val="27"/>
                <w:szCs w:val="27"/>
              </w:rPr>
              <w:t>1. Профессиональная квалификационная группа «Общеотраслевые должности служащих первого уровня»</w:t>
            </w:r>
          </w:p>
        </w:tc>
      </w:tr>
      <w:tr w:rsidR="00AD664B" w:rsidTr="000F2B35">
        <w:trPr>
          <w:jc w:val="center"/>
        </w:trPr>
        <w:tc>
          <w:tcPr>
            <w:tcW w:w="7905" w:type="dxa"/>
            <w:vMerge w:val="restart"/>
            <w:tcBorders>
              <w:right w:val="single" w:sz="4" w:space="0" w:color="auto"/>
            </w:tcBorders>
            <w:vAlign w:val="center"/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737B9E">
              <w:rPr>
                <w:b/>
                <w:sz w:val="27"/>
                <w:szCs w:val="27"/>
              </w:rPr>
              <w:t>Руководители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sz w:val="27"/>
                <w:szCs w:val="27"/>
              </w:rPr>
            </w:pPr>
            <w:r w:rsidRPr="00737B9E">
              <w:rPr>
                <w:sz w:val="27"/>
                <w:szCs w:val="27"/>
              </w:rPr>
              <w:t>Начальник</w:t>
            </w:r>
          </w:p>
        </w:tc>
        <w:tc>
          <w:tcPr>
            <w:tcW w:w="2712" w:type="dxa"/>
            <w:tcBorders>
              <w:left w:val="single" w:sz="4" w:space="0" w:color="auto"/>
            </w:tcBorders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sz w:val="27"/>
                <w:szCs w:val="27"/>
              </w:rPr>
            </w:pPr>
            <w:r w:rsidRPr="00737B9E">
              <w:rPr>
                <w:sz w:val="27"/>
                <w:szCs w:val="27"/>
              </w:rPr>
              <w:t>9 386,00</w:t>
            </w:r>
          </w:p>
        </w:tc>
      </w:tr>
      <w:tr w:rsidR="00AD664B" w:rsidTr="000F2B35">
        <w:trPr>
          <w:jc w:val="center"/>
        </w:trPr>
        <w:tc>
          <w:tcPr>
            <w:tcW w:w="7905" w:type="dxa"/>
            <w:vMerge/>
            <w:tcBorders>
              <w:right w:val="single" w:sz="4" w:space="0" w:color="auto"/>
            </w:tcBorders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sz w:val="27"/>
                <w:szCs w:val="27"/>
              </w:rPr>
            </w:pPr>
            <w:r w:rsidRPr="00737B9E">
              <w:rPr>
                <w:sz w:val="27"/>
                <w:szCs w:val="27"/>
              </w:rPr>
              <w:t>Заместитель начальника</w:t>
            </w:r>
          </w:p>
        </w:tc>
        <w:tc>
          <w:tcPr>
            <w:tcW w:w="2712" w:type="dxa"/>
            <w:tcBorders>
              <w:left w:val="single" w:sz="4" w:space="0" w:color="auto"/>
            </w:tcBorders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sz w:val="27"/>
                <w:szCs w:val="27"/>
              </w:rPr>
            </w:pPr>
            <w:r w:rsidRPr="00737B9E">
              <w:rPr>
                <w:sz w:val="27"/>
                <w:szCs w:val="27"/>
              </w:rPr>
              <w:t>8 448,00</w:t>
            </w:r>
          </w:p>
        </w:tc>
      </w:tr>
      <w:tr w:rsidR="00AD664B" w:rsidTr="000F2B35">
        <w:trPr>
          <w:jc w:val="center"/>
        </w:trPr>
        <w:tc>
          <w:tcPr>
            <w:tcW w:w="14444" w:type="dxa"/>
            <w:gridSpan w:val="3"/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737B9E">
              <w:rPr>
                <w:b/>
                <w:sz w:val="27"/>
                <w:szCs w:val="27"/>
              </w:rPr>
              <w:t>2. Профессиональная квалификационная группа «Общеотраслевые должности служащих второго уровня»</w:t>
            </w:r>
          </w:p>
        </w:tc>
      </w:tr>
      <w:tr w:rsidR="00AD664B" w:rsidTr="000F2B35">
        <w:trPr>
          <w:jc w:val="center"/>
        </w:trPr>
        <w:tc>
          <w:tcPr>
            <w:tcW w:w="7905" w:type="dxa"/>
          </w:tcPr>
          <w:p w:rsidR="00AD664B" w:rsidRPr="00737B9E" w:rsidRDefault="00AD664B" w:rsidP="000F2B35">
            <w:pPr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37B9E">
              <w:rPr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827" w:type="dxa"/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sz w:val="27"/>
                <w:szCs w:val="27"/>
              </w:rPr>
            </w:pPr>
            <w:r w:rsidRPr="00737B9E">
              <w:rPr>
                <w:sz w:val="27"/>
                <w:szCs w:val="27"/>
              </w:rPr>
              <w:t>Инспектор по кадрам</w:t>
            </w:r>
          </w:p>
        </w:tc>
        <w:tc>
          <w:tcPr>
            <w:tcW w:w="2712" w:type="dxa"/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sz w:val="27"/>
                <w:szCs w:val="27"/>
              </w:rPr>
            </w:pPr>
            <w:r w:rsidRPr="00737B9E">
              <w:rPr>
                <w:sz w:val="27"/>
                <w:szCs w:val="27"/>
              </w:rPr>
              <w:t>5 811,00</w:t>
            </w:r>
          </w:p>
        </w:tc>
      </w:tr>
      <w:tr w:rsidR="00AD664B" w:rsidTr="000F2B35">
        <w:trPr>
          <w:jc w:val="center"/>
        </w:trPr>
        <w:tc>
          <w:tcPr>
            <w:tcW w:w="14444" w:type="dxa"/>
            <w:gridSpan w:val="3"/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737B9E">
              <w:rPr>
                <w:b/>
                <w:sz w:val="27"/>
                <w:szCs w:val="27"/>
              </w:rPr>
              <w:t>3. Профессиональная квалификационная группа «Общеотраслевые должности служащих третьего уровня»</w:t>
            </w:r>
          </w:p>
        </w:tc>
      </w:tr>
      <w:tr w:rsidR="00AD664B" w:rsidTr="000F2B35">
        <w:trPr>
          <w:jc w:val="center"/>
        </w:trPr>
        <w:tc>
          <w:tcPr>
            <w:tcW w:w="7905" w:type="dxa"/>
            <w:vMerge w:val="restart"/>
            <w:vAlign w:val="center"/>
          </w:tcPr>
          <w:p w:rsidR="00AD664B" w:rsidRPr="00737B9E" w:rsidRDefault="00AD664B" w:rsidP="000F2B35">
            <w:pPr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37B9E">
              <w:rPr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827" w:type="dxa"/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sz w:val="27"/>
                <w:szCs w:val="27"/>
              </w:rPr>
            </w:pPr>
            <w:r w:rsidRPr="00737B9E">
              <w:rPr>
                <w:sz w:val="27"/>
                <w:szCs w:val="27"/>
              </w:rPr>
              <w:t>Экономист</w:t>
            </w:r>
          </w:p>
        </w:tc>
        <w:tc>
          <w:tcPr>
            <w:tcW w:w="2712" w:type="dxa"/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sz w:val="27"/>
                <w:szCs w:val="27"/>
              </w:rPr>
            </w:pPr>
            <w:r w:rsidRPr="00737B9E">
              <w:rPr>
                <w:sz w:val="27"/>
                <w:szCs w:val="27"/>
              </w:rPr>
              <w:t>6 426,00</w:t>
            </w:r>
          </w:p>
        </w:tc>
      </w:tr>
      <w:tr w:rsidR="00AD664B" w:rsidTr="000F2B35">
        <w:trPr>
          <w:jc w:val="center"/>
        </w:trPr>
        <w:tc>
          <w:tcPr>
            <w:tcW w:w="7905" w:type="dxa"/>
            <w:vMerge/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sz w:val="27"/>
                <w:szCs w:val="27"/>
              </w:rPr>
            </w:pPr>
            <w:r w:rsidRPr="00737B9E">
              <w:rPr>
                <w:sz w:val="27"/>
                <w:szCs w:val="27"/>
              </w:rPr>
              <w:t>Специалист по закупкам</w:t>
            </w:r>
          </w:p>
        </w:tc>
        <w:tc>
          <w:tcPr>
            <w:tcW w:w="2712" w:type="dxa"/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sz w:val="27"/>
                <w:szCs w:val="27"/>
              </w:rPr>
            </w:pPr>
            <w:r w:rsidRPr="00737B9E">
              <w:rPr>
                <w:sz w:val="27"/>
                <w:szCs w:val="27"/>
              </w:rPr>
              <w:t>6 426,00</w:t>
            </w:r>
          </w:p>
        </w:tc>
      </w:tr>
      <w:tr w:rsidR="00AD664B" w:rsidTr="000F2B35">
        <w:trPr>
          <w:jc w:val="center"/>
        </w:trPr>
        <w:tc>
          <w:tcPr>
            <w:tcW w:w="7905" w:type="dxa"/>
          </w:tcPr>
          <w:p w:rsidR="00AD664B" w:rsidRPr="00737B9E" w:rsidRDefault="00AD664B" w:rsidP="000F2B35">
            <w:pPr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37B9E">
              <w:rPr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3827" w:type="dxa"/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sz w:val="27"/>
                <w:szCs w:val="27"/>
              </w:rPr>
            </w:pPr>
            <w:r w:rsidRPr="00737B9E">
              <w:rPr>
                <w:sz w:val="27"/>
                <w:szCs w:val="27"/>
              </w:rPr>
              <w:t>Ведущий бухгалтер</w:t>
            </w:r>
          </w:p>
        </w:tc>
        <w:tc>
          <w:tcPr>
            <w:tcW w:w="2712" w:type="dxa"/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sz w:val="27"/>
                <w:szCs w:val="27"/>
              </w:rPr>
            </w:pPr>
            <w:r w:rsidRPr="00737B9E">
              <w:rPr>
                <w:sz w:val="27"/>
                <w:szCs w:val="27"/>
              </w:rPr>
              <w:t>6 426,00</w:t>
            </w:r>
          </w:p>
        </w:tc>
      </w:tr>
      <w:tr w:rsidR="00AD664B" w:rsidTr="000F2B35">
        <w:trPr>
          <w:jc w:val="center"/>
        </w:trPr>
        <w:tc>
          <w:tcPr>
            <w:tcW w:w="14444" w:type="dxa"/>
            <w:gridSpan w:val="3"/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sz w:val="27"/>
                <w:szCs w:val="27"/>
              </w:rPr>
            </w:pPr>
            <w:r w:rsidRPr="00737B9E">
              <w:rPr>
                <w:b/>
                <w:sz w:val="27"/>
                <w:szCs w:val="27"/>
              </w:rPr>
              <w:t>4. Профессиональная квалификационная группа «Общеотраслевые должности служащих четвертого уровня»</w:t>
            </w:r>
          </w:p>
        </w:tc>
      </w:tr>
      <w:tr w:rsidR="00AD664B" w:rsidTr="000F2B35">
        <w:trPr>
          <w:jc w:val="center"/>
        </w:trPr>
        <w:tc>
          <w:tcPr>
            <w:tcW w:w="7905" w:type="dxa"/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sz w:val="27"/>
                <w:szCs w:val="27"/>
              </w:rPr>
            </w:pPr>
            <w:r w:rsidRPr="00737B9E">
              <w:rPr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827" w:type="dxa"/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sz w:val="27"/>
                <w:szCs w:val="27"/>
              </w:rPr>
            </w:pPr>
            <w:r w:rsidRPr="00737B9E">
              <w:rPr>
                <w:sz w:val="27"/>
                <w:szCs w:val="27"/>
              </w:rPr>
              <w:t>Начальник отдела</w:t>
            </w:r>
          </w:p>
        </w:tc>
        <w:tc>
          <w:tcPr>
            <w:tcW w:w="2712" w:type="dxa"/>
          </w:tcPr>
          <w:p w:rsidR="00AD664B" w:rsidRPr="00737B9E" w:rsidRDefault="00AD664B" w:rsidP="000F2B35">
            <w:pPr>
              <w:tabs>
                <w:tab w:val="left" w:pos="7938"/>
              </w:tabs>
              <w:overflowPunct w:val="0"/>
              <w:autoSpaceDN w:val="0"/>
              <w:adjustRightInd w:val="0"/>
              <w:jc w:val="center"/>
              <w:textAlignment w:val="baseline"/>
              <w:rPr>
                <w:sz w:val="27"/>
                <w:szCs w:val="27"/>
              </w:rPr>
            </w:pPr>
            <w:r w:rsidRPr="00737B9E">
              <w:rPr>
                <w:sz w:val="27"/>
                <w:szCs w:val="27"/>
              </w:rPr>
              <w:t>8 381,00</w:t>
            </w:r>
          </w:p>
        </w:tc>
      </w:tr>
    </w:tbl>
    <w:p w:rsidR="000C2BCF" w:rsidRDefault="00D4267B" w:rsidP="00AD664B">
      <w:pPr>
        <w:ind w:firstLine="0"/>
      </w:pPr>
    </w:p>
    <w:sectPr w:rsidR="000C2BCF" w:rsidSect="00AD664B">
      <w:headerReference w:type="even" r:id="rId8"/>
      <w:headerReference w:type="default" r:id="rId9"/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CC0" w:rsidRDefault="001E2CC0" w:rsidP="00737B9E">
      <w:r>
        <w:separator/>
      </w:r>
    </w:p>
  </w:endnote>
  <w:endnote w:type="continuationSeparator" w:id="0">
    <w:p w:rsidR="001E2CC0" w:rsidRDefault="001E2CC0" w:rsidP="0073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CC0" w:rsidRDefault="001E2CC0" w:rsidP="00737B9E">
      <w:r>
        <w:separator/>
      </w:r>
    </w:p>
  </w:footnote>
  <w:footnote w:type="continuationSeparator" w:id="0">
    <w:p w:rsidR="001E2CC0" w:rsidRDefault="001E2CC0" w:rsidP="00737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4A" w:rsidRDefault="00B236E8" w:rsidP="001923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40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5A4A" w:rsidRDefault="00D426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88918"/>
    </w:sdtPr>
    <w:sdtEndPr/>
    <w:sdtContent>
      <w:p w:rsidR="00737B9E" w:rsidRDefault="00D4267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A4A" w:rsidRDefault="00D4267B" w:rsidP="00180A43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4B" w:rsidRDefault="00B236E8" w:rsidP="001923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66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664B" w:rsidRDefault="00AD664B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9E" w:rsidRDefault="00D426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AD664B" w:rsidRDefault="00AD664B" w:rsidP="00A94A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C89"/>
    <w:rsid w:val="0000381E"/>
    <w:rsid w:val="000B72F5"/>
    <w:rsid w:val="001A7C96"/>
    <w:rsid w:val="001E2CC0"/>
    <w:rsid w:val="0031407B"/>
    <w:rsid w:val="003D3E72"/>
    <w:rsid w:val="00426054"/>
    <w:rsid w:val="004349F7"/>
    <w:rsid w:val="005A27E7"/>
    <w:rsid w:val="006058AB"/>
    <w:rsid w:val="006439AA"/>
    <w:rsid w:val="00737B9E"/>
    <w:rsid w:val="00A82BDD"/>
    <w:rsid w:val="00AD664B"/>
    <w:rsid w:val="00B236E8"/>
    <w:rsid w:val="00B27EEE"/>
    <w:rsid w:val="00B72224"/>
    <w:rsid w:val="00B85BB3"/>
    <w:rsid w:val="00CD7396"/>
    <w:rsid w:val="00D25D04"/>
    <w:rsid w:val="00D4267B"/>
    <w:rsid w:val="00E577FC"/>
    <w:rsid w:val="00EB1E31"/>
    <w:rsid w:val="00EB64E0"/>
    <w:rsid w:val="00EB6C89"/>
    <w:rsid w:val="00F26780"/>
    <w:rsid w:val="00F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C4B9"/>
  <w15:docId w15:val="{F5FE198E-DC89-4C52-A09A-081E252D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C89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C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C8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rsid w:val="00AD664B"/>
    <w:pPr>
      <w:tabs>
        <w:tab w:val="center" w:pos="4320"/>
        <w:tab w:val="right" w:pos="8640"/>
      </w:tabs>
      <w:suppressAutoHyphens w:val="0"/>
      <w:autoSpaceDE/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664B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AD664B"/>
  </w:style>
  <w:style w:type="table" w:styleId="a8">
    <w:name w:val="Table Grid"/>
    <w:basedOn w:val="a1"/>
    <w:uiPriority w:val="59"/>
    <w:rsid w:val="00AD66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semiHidden/>
    <w:unhideWhenUsed/>
    <w:rsid w:val="00737B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7B9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Председатель Представительного </vt:lpstr>
      <vt:lpstr>Собрания Курского район                                                А.Н. Пашу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8</cp:revision>
  <dcterms:created xsi:type="dcterms:W3CDTF">2022-12-21T13:46:00Z</dcterms:created>
  <dcterms:modified xsi:type="dcterms:W3CDTF">2022-12-26T08:50:00Z</dcterms:modified>
</cp:coreProperties>
</file>