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4" w:rsidRDefault="007C20F4" w:rsidP="007C20F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C20F4" w:rsidRDefault="007C20F4" w:rsidP="007C20F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C20F4" w:rsidRDefault="007C20F4" w:rsidP="007C20F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C20F4" w:rsidRDefault="007C20F4" w:rsidP="007C20F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C20F4" w:rsidRDefault="007C20F4" w:rsidP="007C20F4">
      <w:pPr>
        <w:ind w:left="-567"/>
        <w:rPr>
          <w:rFonts w:eastAsia="Times New Roman"/>
          <w:sz w:val="28"/>
          <w:szCs w:val="28"/>
          <w:lang w:val="ru-RU"/>
        </w:rPr>
      </w:pPr>
    </w:p>
    <w:p w:rsidR="007C20F4" w:rsidRDefault="007C20F4" w:rsidP="007C20F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</w:t>
      </w:r>
      <w:r w:rsidR="00CF7D39">
        <w:rPr>
          <w:rFonts w:eastAsia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№ 44-4-459</w:t>
      </w:r>
    </w:p>
    <w:p w:rsidR="007C20F4" w:rsidRDefault="007C20F4" w:rsidP="007C20F4">
      <w:pPr>
        <w:rPr>
          <w:rFonts w:eastAsia="Times New Roman"/>
          <w:sz w:val="28"/>
          <w:szCs w:val="28"/>
          <w:lang w:val="ru-RU"/>
        </w:rPr>
      </w:pPr>
    </w:p>
    <w:p w:rsidR="007C20F4" w:rsidRP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7C20F4">
        <w:rPr>
          <w:rFonts w:eastAsia="Times New Roman"/>
          <w:sz w:val="28"/>
          <w:szCs w:val="28"/>
          <w:lang w:val="ru-RU" w:eastAsia="ru-RU"/>
        </w:rPr>
        <w:t xml:space="preserve">Об установлении меры </w:t>
      </w:r>
    </w:p>
    <w:p w:rsidR="007C20F4" w:rsidRP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7C20F4">
        <w:rPr>
          <w:rFonts w:eastAsia="Times New Roman"/>
          <w:sz w:val="28"/>
          <w:szCs w:val="28"/>
          <w:lang w:val="ru-RU" w:eastAsia="ru-RU"/>
        </w:rPr>
        <w:t xml:space="preserve">социальной поддержки </w:t>
      </w:r>
    </w:p>
    <w:p w:rsidR="007C20F4" w:rsidRP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7C20F4">
        <w:rPr>
          <w:rFonts w:eastAsia="Times New Roman"/>
          <w:sz w:val="28"/>
          <w:szCs w:val="28"/>
          <w:lang w:val="ru-RU" w:eastAsia="ru-RU"/>
        </w:rPr>
        <w:t xml:space="preserve">отдельным категориям </w:t>
      </w:r>
    </w:p>
    <w:p w:rsid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7C20F4">
        <w:rPr>
          <w:rFonts w:eastAsia="Times New Roman"/>
          <w:sz w:val="28"/>
          <w:szCs w:val="28"/>
          <w:lang w:val="ru-RU" w:eastAsia="ru-RU"/>
        </w:rPr>
        <w:t>граждан</w:t>
      </w:r>
    </w:p>
    <w:p w:rsid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7C20F4" w:rsidRPr="007C20F4" w:rsidRDefault="007C20F4" w:rsidP="007C20F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7C20F4" w:rsidRPr="007C20F4" w:rsidRDefault="007C20F4" w:rsidP="007C20F4">
      <w:pPr>
        <w:widowControl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7C20F4" w:rsidRPr="007C20F4" w:rsidRDefault="007C20F4" w:rsidP="007C20F4">
      <w:pPr>
        <w:widowControl/>
        <w:spacing w:before="120"/>
        <w:ind w:firstLine="709"/>
        <w:jc w:val="center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РЕШИЛО:</w:t>
      </w:r>
    </w:p>
    <w:p w:rsidR="007C20F4" w:rsidRPr="007C20F4" w:rsidRDefault="007C20F4" w:rsidP="007C20F4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1. Установить дополнительную меру социальной поддержки в виде единовременной денежной выплаты вдовам (вдовцам), не вступившим в повторный брак, а в случае их отсутствия родителям погибшего в ходе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военнослужащего, проходившего военную службу в Вооруженных Силах Российской Федерации по контракту, лица, призванного на военную службу по мобилизации в Вооруженные Силы Российской Федерации, место жительства которых находится на территории Курского района Курской области (далее – мера социальной поддержки), в размере 10000,00 рублей.</w:t>
      </w:r>
    </w:p>
    <w:p w:rsidR="007C20F4" w:rsidRPr="007C20F4" w:rsidRDefault="007C20F4" w:rsidP="007C20F4">
      <w:pPr>
        <w:widowControl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2. Мера социальной поддержки предоставляется лицам, указанным в пункте 1 настоящего Решения, в случае гибели военнослужащего, проходившего военную службу в Вооруженных Силах Российской Федерации по контракту, лица, призванного на военную службу по мобилизации в Вооруженные Силы Российской Федерации (далее – военнослужащий) в период с 24 февраля 2023  года по 24 февраля 2024 года,  а также в случае гибели военнослужащего до 24 февраля 2023 года при условии, что извещение о гибели военнослужащего датируется периодом с 24 февраля 2023 года по 24 февраля 2024 года.</w:t>
      </w:r>
    </w:p>
    <w:p w:rsidR="007C20F4" w:rsidRPr="007C20F4" w:rsidRDefault="007C20F4" w:rsidP="007C20F4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3. Правила оказания меры социальной поддержки определяются Администрацией Курского района Курской области.</w:t>
      </w:r>
    </w:p>
    <w:p w:rsidR="007C20F4" w:rsidRPr="007C20F4" w:rsidRDefault="007C20F4" w:rsidP="007C20F4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lastRenderedPageBreak/>
        <w:t>4. Решение вступает в силу после его официального опубликования в газете «Сельская новь».</w:t>
      </w:r>
    </w:p>
    <w:p w:rsidR="007C20F4" w:rsidRPr="007C20F4" w:rsidRDefault="007C20F4" w:rsidP="007C20F4">
      <w:pPr>
        <w:widowControl/>
        <w:ind w:firstLine="708"/>
        <w:jc w:val="both"/>
        <w:rPr>
          <w:rFonts w:eastAsiaTheme="minorHAnsi"/>
          <w:sz w:val="28"/>
          <w:szCs w:val="28"/>
          <w:lang w:val="ru-RU"/>
        </w:rPr>
      </w:pPr>
    </w:p>
    <w:p w:rsidR="007C20F4" w:rsidRPr="007C20F4" w:rsidRDefault="007C20F4" w:rsidP="007C20F4">
      <w:pPr>
        <w:widowControl/>
        <w:ind w:firstLine="708"/>
        <w:jc w:val="both"/>
        <w:rPr>
          <w:rFonts w:eastAsiaTheme="minorHAnsi"/>
          <w:sz w:val="28"/>
          <w:szCs w:val="28"/>
          <w:lang w:val="ru-RU"/>
        </w:rPr>
      </w:pP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 А.Н. Пашутин</w:t>
      </w: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Глава Курского района</w:t>
      </w:r>
    </w:p>
    <w:p w:rsidR="007C20F4" w:rsidRPr="007C20F4" w:rsidRDefault="007C20F4" w:rsidP="007C20F4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7C20F4">
        <w:rPr>
          <w:rFonts w:eastAsiaTheme="minorHAnsi"/>
          <w:sz w:val="28"/>
          <w:szCs w:val="28"/>
          <w:lang w:val="ru-RU"/>
        </w:rPr>
        <w:t>Курской области                                                                            А.В. Телегин</w:t>
      </w:r>
    </w:p>
    <w:p w:rsidR="007C20F4" w:rsidRDefault="007C20F4" w:rsidP="007C20F4">
      <w:pPr>
        <w:rPr>
          <w:rFonts w:eastAsia="Times New Roman"/>
          <w:sz w:val="28"/>
          <w:szCs w:val="28"/>
          <w:lang w:val="ru-RU"/>
        </w:rPr>
      </w:pPr>
    </w:p>
    <w:p w:rsidR="009A10C8" w:rsidRPr="007C20F4" w:rsidRDefault="009A10C8">
      <w:pPr>
        <w:rPr>
          <w:lang w:val="ru-RU"/>
        </w:rPr>
      </w:pPr>
    </w:p>
    <w:sectPr w:rsidR="009A10C8" w:rsidRPr="007C20F4" w:rsidSect="007C20F4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A4" w:rsidRDefault="001A42A4" w:rsidP="007C20F4">
      <w:r>
        <w:separator/>
      </w:r>
    </w:p>
  </w:endnote>
  <w:endnote w:type="continuationSeparator" w:id="0">
    <w:p w:rsidR="001A42A4" w:rsidRDefault="001A42A4" w:rsidP="007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A4" w:rsidRDefault="001A42A4" w:rsidP="007C20F4">
      <w:r>
        <w:separator/>
      </w:r>
    </w:p>
  </w:footnote>
  <w:footnote w:type="continuationSeparator" w:id="0">
    <w:p w:rsidR="001A42A4" w:rsidRDefault="001A42A4" w:rsidP="007C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049970"/>
      <w:docPartObj>
        <w:docPartGallery w:val="Page Numbers (Top of Page)"/>
        <w:docPartUnique/>
      </w:docPartObj>
    </w:sdtPr>
    <w:sdtEndPr/>
    <w:sdtContent>
      <w:p w:rsidR="007C20F4" w:rsidRDefault="007C20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39" w:rsidRPr="00CF7D39">
          <w:rPr>
            <w:noProof/>
            <w:lang w:val="ru-RU"/>
          </w:rPr>
          <w:t>2</w:t>
        </w:r>
        <w:r>
          <w:fldChar w:fldCharType="end"/>
        </w:r>
      </w:p>
    </w:sdtContent>
  </w:sdt>
  <w:p w:rsidR="007C20F4" w:rsidRDefault="007C2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F4"/>
    <w:rsid w:val="001A42A4"/>
    <w:rsid w:val="007C20F4"/>
    <w:rsid w:val="009A10C8"/>
    <w:rsid w:val="00C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52E1"/>
  <w15:chartTrackingRefBased/>
  <w15:docId w15:val="{E1A399B4-A559-41B3-B4DA-AF62602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0F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7C2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0F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2024-02-07T10:41:00Z</dcterms:created>
  <dcterms:modified xsi:type="dcterms:W3CDTF">2024-02-12T07:05:00Z</dcterms:modified>
</cp:coreProperties>
</file>