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45" w:rsidRDefault="004F6845" w:rsidP="004F6845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4F6845" w:rsidRDefault="004F6845" w:rsidP="004F684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4F6845" w:rsidRDefault="004F6845" w:rsidP="004F6845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4F6845" w:rsidRDefault="004F6845" w:rsidP="004F684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FD6564" w:rsidRDefault="00FD6564" w:rsidP="004F6845">
      <w:pPr>
        <w:ind w:left="-567"/>
        <w:rPr>
          <w:rFonts w:eastAsia="Times New Roman"/>
          <w:sz w:val="20"/>
          <w:szCs w:val="16"/>
          <w:lang w:val="ru-RU"/>
        </w:rPr>
      </w:pPr>
    </w:p>
    <w:p w:rsidR="004F6845" w:rsidRDefault="00795F91" w:rsidP="004F6845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</w:t>
      </w:r>
      <w:r w:rsidR="004F6845">
        <w:rPr>
          <w:rFonts w:eastAsia="Times New Roman"/>
          <w:sz w:val="28"/>
          <w:szCs w:val="28"/>
          <w:lang w:val="ru-RU"/>
        </w:rPr>
        <w:t>т</w:t>
      </w:r>
      <w:r>
        <w:rPr>
          <w:rFonts w:eastAsia="Times New Roman"/>
          <w:sz w:val="28"/>
          <w:szCs w:val="28"/>
          <w:lang w:val="ru-RU"/>
        </w:rPr>
        <w:t xml:space="preserve"> 28 </w:t>
      </w:r>
      <w:r w:rsidR="004F6845">
        <w:rPr>
          <w:rFonts w:eastAsia="Times New Roman"/>
          <w:sz w:val="28"/>
          <w:szCs w:val="28"/>
          <w:lang w:val="ru-RU"/>
        </w:rPr>
        <w:t>февраля 2024 г.</w:t>
      </w:r>
      <w:r w:rsidR="004F6845"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 w:rsidR="004F6845">
        <w:rPr>
          <w:rFonts w:eastAsia="Times New Roman"/>
          <w:sz w:val="28"/>
          <w:szCs w:val="28"/>
          <w:lang w:val="ru-RU"/>
        </w:rPr>
        <w:tab/>
      </w:r>
      <w:r w:rsidR="004F6845">
        <w:rPr>
          <w:rFonts w:eastAsia="Times New Roman"/>
          <w:sz w:val="28"/>
          <w:szCs w:val="28"/>
          <w:lang w:val="ru-RU"/>
        </w:rPr>
        <w:tab/>
      </w:r>
      <w:r w:rsidR="004F6845">
        <w:rPr>
          <w:rFonts w:eastAsia="Times New Roman"/>
          <w:sz w:val="28"/>
          <w:szCs w:val="28"/>
          <w:lang w:val="ru-RU"/>
        </w:rPr>
        <w:tab/>
        <w:t xml:space="preserve">    </w:t>
      </w:r>
      <w:r w:rsidR="009E1E4D">
        <w:rPr>
          <w:rFonts w:eastAsia="Times New Roman"/>
          <w:sz w:val="28"/>
          <w:szCs w:val="28"/>
          <w:lang w:val="ru-RU"/>
        </w:rPr>
        <w:t xml:space="preserve">             </w:t>
      </w:r>
      <w:r w:rsidR="004F6845">
        <w:rPr>
          <w:rFonts w:eastAsia="Times New Roman"/>
          <w:sz w:val="28"/>
          <w:szCs w:val="28"/>
          <w:lang w:val="ru-RU"/>
        </w:rPr>
        <w:t>№ 45-4-462</w:t>
      </w:r>
    </w:p>
    <w:p w:rsidR="004F6845" w:rsidRDefault="004F6845" w:rsidP="004F6845">
      <w:pPr>
        <w:rPr>
          <w:rFonts w:eastAsia="Times New Roman"/>
          <w:sz w:val="28"/>
          <w:szCs w:val="28"/>
          <w:lang w:val="ru-RU"/>
        </w:rPr>
      </w:pPr>
    </w:p>
    <w:p w:rsidR="004F6845" w:rsidRPr="004F6845" w:rsidRDefault="004F6845" w:rsidP="004F6845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 xml:space="preserve">Об оплате труда работников, </w:t>
      </w:r>
    </w:p>
    <w:p w:rsidR="004F6845" w:rsidRPr="004F6845" w:rsidRDefault="004F6845" w:rsidP="004F6845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4F6845">
        <w:rPr>
          <w:rFonts w:eastAsiaTheme="minorHAnsi"/>
          <w:sz w:val="28"/>
          <w:szCs w:val="28"/>
          <w:lang w:val="ru-RU"/>
        </w:rPr>
        <w:t>замещающих должности, не</w:t>
      </w:r>
    </w:p>
    <w:p w:rsidR="004F6845" w:rsidRPr="004F6845" w:rsidRDefault="004F6845" w:rsidP="004F6845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4F6845">
        <w:rPr>
          <w:rFonts w:eastAsiaTheme="minorHAnsi"/>
          <w:sz w:val="28"/>
          <w:szCs w:val="28"/>
          <w:lang w:val="ru-RU"/>
        </w:rPr>
        <w:t xml:space="preserve">относящиеся к должностям </w:t>
      </w:r>
    </w:p>
    <w:p w:rsidR="004F6845" w:rsidRPr="004F6845" w:rsidRDefault="004F6845" w:rsidP="004F6845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r w:rsidRPr="004F6845">
        <w:rPr>
          <w:rFonts w:eastAsiaTheme="minorHAnsi"/>
          <w:sz w:val="28"/>
          <w:szCs w:val="28"/>
          <w:lang w:val="ru-RU"/>
        </w:rPr>
        <w:t>муниципальной службы</w:t>
      </w:r>
    </w:p>
    <w:p w:rsidR="004F6845" w:rsidRPr="004F6845" w:rsidRDefault="004F6845" w:rsidP="004F6845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795F91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795F91">
      <w:pPr>
        <w:widowControl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 xml:space="preserve">В соответствии </w:t>
      </w:r>
      <w:r w:rsidRPr="004F6845">
        <w:rPr>
          <w:rFonts w:eastAsiaTheme="minorHAnsi"/>
          <w:sz w:val="28"/>
          <w:szCs w:val="28"/>
          <w:lang w:val="ru-RU"/>
        </w:rPr>
        <w:t xml:space="preserve">с Трудовым </w:t>
      </w:r>
      <w:hyperlink r:id="rId6" w:history="1">
        <w:r w:rsidRPr="004F6845">
          <w:rPr>
            <w:rFonts w:eastAsiaTheme="minorHAnsi"/>
            <w:color w:val="000000" w:themeColor="text1"/>
            <w:sz w:val="28"/>
            <w:szCs w:val="28"/>
            <w:lang w:val="ru-RU"/>
          </w:rPr>
          <w:t>кодексом</w:t>
        </w:r>
      </w:hyperlink>
      <w:r w:rsidRPr="004F6845">
        <w:rPr>
          <w:rFonts w:eastAsiaTheme="minorHAnsi"/>
          <w:sz w:val="28"/>
          <w:szCs w:val="28"/>
          <w:lang w:val="ru-RU"/>
        </w:rPr>
        <w:t xml:space="preserve"> Российской Федерации, </w:t>
      </w:r>
      <w:r w:rsidR="009E1E4D">
        <w:rPr>
          <w:rFonts w:eastAsiaTheme="minorHAnsi"/>
          <w:sz w:val="28"/>
          <w:szCs w:val="28"/>
          <w:lang w:val="ru-RU"/>
        </w:rPr>
        <w:t xml:space="preserve">   </w:t>
      </w: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 xml:space="preserve"> статьей 10 Федерального закона от 2 марта 2007 года № 25-ФЗ «О муниципальной службе в Российской Федерации», Уставом муниципального района «Курский район» Курской области</w:t>
      </w:r>
      <w:r w:rsidRPr="004F6845">
        <w:rPr>
          <w:rFonts w:eastAsiaTheme="minorHAnsi"/>
          <w:sz w:val="28"/>
          <w:szCs w:val="28"/>
          <w:lang w:val="ru-RU"/>
        </w:rPr>
        <w:t>, в целях совершенствования системы оплаты труда работников, замещающих должности, не относящиеся к должностям муниципальной службы</w:t>
      </w: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, Представительное Собрание Курского района Курской области </w:t>
      </w:r>
    </w:p>
    <w:p w:rsidR="004F6845" w:rsidRPr="004F6845" w:rsidRDefault="004F6845" w:rsidP="004F6845">
      <w:pPr>
        <w:widowControl/>
        <w:spacing w:before="120"/>
        <w:ind w:firstLine="709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РЕШИЛО:</w:t>
      </w:r>
    </w:p>
    <w:p w:rsidR="004F6845" w:rsidRPr="004F6845" w:rsidRDefault="004F6845" w:rsidP="004F6845">
      <w:pPr>
        <w:widowControl/>
        <w:autoSpaceDE/>
        <w:autoSpaceDN/>
        <w:adjustRightInd/>
        <w:spacing w:before="120"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 xml:space="preserve">1. Утвердить Положение об оплате труда работников, </w:t>
      </w:r>
      <w:r w:rsidRPr="004F6845">
        <w:rPr>
          <w:rFonts w:eastAsiaTheme="minorHAnsi"/>
          <w:sz w:val="28"/>
          <w:szCs w:val="28"/>
          <w:lang w:val="ru-RU"/>
        </w:rPr>
        <w:t xml:space="preserve">замещающих должности, не относящиеся к должностям муниципальной службы </w:t>
      </w: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(прилагается).</w:t>
      </w:r>
    </w:p>
    <w:p w:rsidR="004F6845" w:rsidRPr="004F6845" w:rsidRDefault="004F6845" w:rsidP="004F6845">
      <w:pPr>
        <w:widowControl/>
        <w:autoSpaceDE/>
        <w:autoSpaceDN/>
        <w:adjustRightInd/>
        <w:spacing w:before="120"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2. Настоящее Решение вступает в силу с 6 мая 2024 года.</w:t>
      </w:r>
    </w:p>
    <w:p w:rsid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 </w:t>
      </w:r>
    </w:p>
    <w:p w:rsidR="00795F91" w:rsidRPr="004F6845" w:rsidRDefault="00795F91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Председатель Представительного Собрания</w:t>
      </w:r>
    </w:p>
    <w:p w:rsidR="004F6845" w:rsidRPr="004F6845" w:rsidRDefault="004F6845" w:rsidP="004F6845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Курского района Курской области                                           А.Н. Пашутин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 </w:t>
      </w:r>
    </w:p>
    <w:p w:rsidR="004F6845" w:rsidRPr="004F6845" w:rsidRDefault="004F6845" w:rsidP="004F6845">
      <w:pPr>
        <w:widowControl/>
        <w:autoSpaceDE/>
        <w:autoSpaceDN/>
        <w:adjustRightInd/>
        <w:ind w:left="850" w:hanging="85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Глава Курского района</w:t>
      </w:r>
    </w:p>
    <w:p w:rsidR="004F6845" w:rsidRDefault="004F6845" w:rsidP="004F6845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Курской области                                                                         А.В. Телегин </w:t>
      </w:r>
    </w:p>
    <w:p w:rsidR="009E1E4D" w:rsidRDefault="009E1E4D" w:rsidP="004F6845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1141F7" w:rsidRDefault="001141F7" w:rsidP="004F6845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1141F7" w:rsidRDefault="001141F7" w:rsidP="004F6845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1141F7" w:rsidRDefault="001141F7" w:rsidP="004F6845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1141F7" w:rsidRDefault="001141F7" w:rsidP="004F6845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1141F7" w:rsidRDefault="001141F7" w:rsidP="004F6845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1141F7" w:rsidRDefault="001141F7" w:rsidP="004F6845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1141F7" w:rsidRDefault="001141F7" w:rsidP="004F6845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1141F7" w:rsidRDefault="001141F7" w:rsidP="004F6845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1141F7" w:rsidRPr="004F6845" w:rsidRDefault="001141F7" w:rsidP="004F6845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4F6845" w:rsidRPr="004F6845" w:rsidRDefault="004F6845" w:rsidP="00795F91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> </w:t>
      </w:r>
      <w:r w:rsidR="00795F91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="00795F91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="00795F91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="00795F91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="00795F91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="00795F91">
        <w:rPr>
          <w:rFonts w:eastAsia="Times New Roman"/>
          <w:color w:val="000000"/>
          <w:sz w:val="28"/>
          <w:szCs w:val="28"/>
          <w:lang w:val="ru-RU" w:eastAsia="ru-RU"/>
        </w:rPr>
        <w:tab/>
      </w:r>
      <w:r w:rsidR="00795F91">
        <w:rPr>
          <w:rFonts w:eastAsia="Times New Roman"/>
          <w:color w:val="000000"/>
          <w:sz w:val="28"/>
          <w:szCs w:val="28"/>
          <w:lang w:val="ru-RU" w:eastAsia="ru-RU"/>
        </w:rPr>
        <w:tab/>
        <w:t xml:space="preserve">       </w:t>
      </w:r>
      <w:r w:rsidRPr="004F6845">
        <w:rPr>
          <w:rFonts w:eastAsia="Times New Roman"/>
          <w:color w:val="000000"/>
          <w:lang w:val="ru-RU" w:eastAsia="ru-RU"/>
        </w:rPr>
        <w:t>Приложение</w:t>
      </w:r>
    </w:p>
    <w:p w:rsidR="004F6845" w:rsidRPr="004F6845" w:rsidRDefault="004F6845" w:rsidP="004F6845">
      <w:pPr>
        <w:widowControl/>
        <w:autoSpaceDE/>
        <w:autoSpaceDN/>
        <w:adjustRightInd/>
        <w:ind w:left="4536"/>
        <w:jc w:val="center"/>
        <w:rPr>
          <w:rFonts w:eastAsia="Times New Roman"/>
          <w:color w:val="000000"/>
          <w:lang w:val="ru-RU" w:eastAsia="ru-RU"/>
        </w:rPr>
      </w:pPr>
      <w:r w:rsidRPr="004F6845">
        <w:rPr>
          <w:rFonts w:eastAsia="Times New Roman"/>
          <w:color w:val="000000"/>
          <w:lang w:val="ru-RU" w:eastAsia="ru-RU"/>
        </w:rPr>
        <w:t>Утверждено</w:t>
      </w:r>
    </w:p>
    <w:p w:rsidR="004F6845" w:rsidRPr="004F6845" w:rsidRDefault="004F6845" w:rsidP="004F6845">
      <w:pPr>
        <w:widowControl/>
        <w:autoSpaceDE/>
        <w:autoSpaceDN/>
        <w:adjustRightInd/>
        <w:ind w:left="4536"/>
        <w:jc w:val="center"/>
        <w:rPr>
          <w:rFonts w:eastAsia="Times New Roman"/>
          <w:color w:val="000000"/>
          <w:lang w:val="ru-RU" w:eastAsia="ru-RU"/>
        </w:rPr>
      </w:pPr>
      <w:r w:rsidRPr="004F6845">
        <w:rPr>
          <w:rFonts w:eastAsia="Times New Roman"/>
          <w:color w:val="000000"/>
          <w:lang w:val="ru-RU" w:eastAsia="ru-RU"/>
        </w:rPr>
        <w:t>Решением Представительного Собрания</w:t>
      </w:r>
    </w:p>
    <w:p w:rsidR="004F6845" w:rsidRPr="004F6845" w:rsidRDefault="004F6845" w:rsidP="004F6845">
      <w:pPr>
        <w:widowControl/>
        <w:autoSpaceDE/>
        <w:autoSpaceDN/>
        <w:adjustRightInd/>
        <w:ind w:left="4536"/>
        <w:jc w:val="center"/>
        <w:rPr>
          <w:rFonts w:eastAsia="Times New Roman"/>
          <w:color w:val="000000"/>
          <w:lang w:val="ru-RU" w:eastAsia="ru-RU"/>
        </w:rPr>
      </w:pPr>
      <w:r w:rsidRPr="004F6845">
        <w:rPr>
          <w:rFonts w:eastAsia="Times New Roman"/>
          <w:color w:val="000000"/>
          <w:lang w:val="ru-RU" w:eastAsia="ru-RU"/>
        </w:rPr>
        <w:t>Курского района Курской области</w:t>
      </w:r>
    </w:p>
    <w:p w:rsidR="004F6845" w:rsidRPr="004F6845" w:rsidRDefault="004F6845" w:rsidP="004F6845">
      <w:pPr>
        <w:widowControl/>
        <w:autoSpaceDE/>
        <w:autoSpaceDN/>
        <w:adjustRightInd/>
        <w:ind w:left="4536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lang w:val="ru-RU" w:eastAsia="ru-RU"/>
        </w:rPr>
        <w:t>от </w:t>
      </w:r>
      <w:proofErr w:type="gramStart"/>
      <w:r w:rsidRPr="004F6845">
        <w:rPr>
          <w:rFonts w:eastAsia="Times New Roman"/>
          <w:color w:val="000000"/>
          <w:lang w:val="ru-RU" w:eastAsia="ru-RU"/>
        </w:rPr>
        <w:t>«</w:t>
      </w:r>
      <w:r w:rsidR="00795F91">
        <w:rPr>
          <w:rFonts w:eastAsia="Times New Roman"/>
          <w:color w:val="000000"/>
          <w:lang w:val="ru-RU" w:eastAsia="ru-RU"/>
        </w:rPr>
        <w:t xml:space="preserve"> 28</w:t>
      </w:r>
      <w:proofErr w:type="gramEnd"/>
      <w:r w:rsidR="00795F91">
        <w:rPr>
          <w:rFonts w:eastAsia="Times New Roman"/>
          <w:color w:val="000000"/>
          <w:lang w:val="ru-RU" w:eastAsia="ru-RU"/>
        </w:rPr>
        <w:t xml:space="preserve"> </w:t>
      </w:r>
      <w:r w:rsidRPr="004F6845">
        <w:rPr>
          <w:rFonts w:eastAsia="Times New Roman"/>
          <w:color w:val="000000"/>
          <w:lang w:val="ru-RU" w:eastAsia="ru-RU"/>
        </w:rPr>
        <w:t>»</w:t>
      </w:r>
      <w:r w:rsidR="009E1E4D">
        <w:rPr>
          <w:rFonts w:eastAsia="Times New Roman"/>
          <w:color w:val="000000"/>
          <w:lang w:val="ru-RU" w:eastAsia="ru-RU"/>
        </w:rPr>
        <w:t xml:space="preserve"> </w:t>
      </w:r>
      <w:r w:rsidR="00FD6564">
        <w:rPr>
          <w:rFonts w:eastAsia="Times New Roman"/>
          <w:color w:val="000000"/>
          <w:lang w:val="ru-RU" w:eastAsia="ru-RU"/>
        </w:rPr>
        <w:t>февраля</w:t>
      </w:r>
      <w:r w:rsidRPr="004F6845">
        <w:rPr>
          <w:rFonts w:eastAsia="Times New Roman"/>
          <w:color w:val="000000"/>
          <w:lang w:val="ru-RU" w:eastAsia="ru-RU"/>
        </w:rPr>
        <w:t xml:space="preserve"> 2024 г. № </w:t>
      </w:r>
      <w:r w:rsidR="00FD6564">
        <w:rPr>
          <w:rFonts w:eastAsia="Times New Roman"/>
          <w:color w:val="000000"/>
          <w:lang w:val="ru-RU" w:eastAsia="ru-RU"/>
        </w:rPr>
        <w:t>45-4-462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  <w:r w:rsidRPr="004F6845">
        <w:rPr>
          <w:rFonts w:ascii="Arial" w:eastAsia="Times New Roman" w:hAnsi="Arial" w:cs="Arial"/>
          <w:color w:val="000000"/>
          <w:lang w:val="ru-RU" w:eastAsia="ru-RU"/>
        </w:rPr>
        <w:t> </w:t>
      </w:r>
    </w:p>
    <w:p w:rsidR="004F6845" w:rsidRDefault="004F6845" w:rsidP="004F6845">
      <w:pPr>
        <w:widowControl/>
        <w:autoSpaceDE/>
        <w:autoSpaceDN/>
        <w:adjustRightInd/>
        <w:ind w:firstLine="720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4F6845">
        <w:rPr>
          <w:rFonts w:ascii="Arial" w:eastAsia="Times New Roman" w:hAnsi="Arial" w:cs="Arial"/>
          <w:color w:val="000000"/>
          <w:lang w:val="ru-RU" w:eastAsia="ru-RU"/>
        </w:rPr>
        <w:t> </w:t>
      </w:r>
    </w:p>
    <w:p w:rsidR="009E1E4D" w:rsidRPr="004F6845" w:rsidRDefault="009E1E4D" w:rsidP="004F6845">
      <w:pPr>
        <w:widowControl/>
        <w:autoSpaceDE/>
        <w:autoSpaceDN/>
        <w:adjustRightInd/>
        <w:ind w:firstLine="720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Положение</w:t>
      </w:r>
    </w:p>
    <w:p w:rsidR="004F6845" w:rsidRPr="004F6845" w:rsidRDefault="004F6845" w:rsidP="004F6845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val="ru-RU"/>
        </w:rPr>
      </w:pPr>
      <w:r w:rsidRPr="004F6845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об </w:t>
      </w:r>
      <w:r w:rsidRPr="004F6845">
        <w:rPr>
          <w:rFonts w:eastAsia="Times New Roman"/>
          <w:b/>
          <w:color w:val="000000"/>
          <w:sz w:val="28"/>
          <w:szCs w:val="28"/>
          <w:lang w:val="ru-RU" w:eastAsia="ru-RU"/>
        </w:rPr>
        <w:t xml:space="preserve">оплате труда работников, </w:t>
      </w:r>
      <w:r w:rsidRPr="004F6845">
        <w:rPr>
          <w:rFonts w:eastAsiaTheme="minorHAnsi"/>
          <w:b/>
          <w:sz w:val="28"/>
          <w:szCs w:val="28"/>
          <w:lang w:val="ru-RU"/>
        </w:rPr>
        <w:t xml:space="preserve">замещающих должности, </w:t>
      </w:r>
    </w:p>
    <w:p w:rsidR="004F6845" w:rsidRPr="004F6845" w:rsidRDefault="004F6845" w:rsidP="004F6845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4F6845">
        <w:rPr>
          <w:rFonts w:eastAsiaTheme="minorHAnsi"/>
          <w:b/>
          <w:sz w:val="28"/>
          <w:szCs w:val="28"/>
          <w:lang w:val="ru-RU"/>
        </w:rPr>
        <w:t xml:space="preserve">не относящиеся к должностям муниципальной службы </w:t>
      </w:r>
      <w:r w:rsidRPr="004F6845">
        <w:rPr>
          <w:rFonts w:eastAsia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:rsidR="004F6845" w:rsidRPr="009E1E4D" w:rsidRDefault="004F6845" w:rsidP="004F6845">
      <w:pPr>
        <w:widowControl/>
        <w:autoSpaceDE/>
        <w:autoSpaceDN/>
        <w:adjustRightInd/>
        <w:ind w:firstLine="720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</w:pPr>
      <w:r w:rsidRPr="009E1E4D"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  <w:t> 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ascii="Arial" w:eastAsia="Times New Roman" w:hAnsi="Arial" w:cs="Arial"/>
          <w:color w:val="000000"/>
          <w:lang w:val="ru-RU" w:eastAsia="ru-RU"/>
        </w:rPr>
        <w:t> </w:t>
      </w:r>
    </w:p>
    <w:p w:rsidR="004F6845" w:rsidRPr="004F6845" w:rsidRDefault="004F6845" w:rsidP="004F684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1. Общие положения</w:t>
      </w:r>
    </w:p>
    <w:p w:rsidR="004F6845" w:rsidRPr="009E1E4D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0"/>
          <w:szCs w:val="20"/>
          <w:lang w:val="ru-RU" w:eastAsia="ru-RU"/>
        </w:rPr>
      </w:pPr>
      <w:r w:rsidRPr="009E1E4D">
        <w:rPr>
          <w:rFonts w:eastAsia="Times New Roman"/>
          <w:color w:val="000000"/>
          <w:sz w:val="20"/>
          <w:szCs w:val="20"/>
          <w:lang w:val="ru-RU" w:eastAsia="ru-RU"/>
        </w:rPr>
        <w:t> </w:t>
      </w:r>
    </w:p>
    <w:p w:rsidR="004F6845" w:rsidRPr="004F6845" w:rsidRDefault="004F6845" w:rsidP="004F6845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 xml:space="preserve">1.1. Настоящее Положение об оплате труда работников, </w:t>
      </w:r>
      <w:r w:rsidRPr="004F6845">
        <w:rPr>
          <w:rFonts w:eastAsiaTheme="minorHAnsi"/>
          <w:sz w:val="28"/>
          <w:szCs w:val="28"/>
          <w:lang w:val="ru-RU"/>
        </w:rPr>
        <w:t xml:space="preserve">замещающих должности, не относящиеся к должностям муниципальной службы </w:t>
      </w: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 xml:space="preserve">  (далее - </w:t>
      </w:r>
      <w:r w:rsidRPr="004F6845">
        <w:rPr>
          <w:rFonts w:eastAsiaTheme="minorHAnsi" w:cstheme="minorBidi"/>
          <w:color w:val="000000" w:themeColor="text1"/>
          <w:sz w:val="28"/>
          <w:szCs w:val="22"/>
          <w:lang w:val="ru-RU"/>
        </w:rPr>
        <w:t>Положение) разработано на основе </w:t>
      </w:r>
      <w:hyperlink r:id="rId7" w:tgtFrame="_blank" w:history="1">
        <w:r w:rsidRPr="004F6845">
          <w:rPr>
            <w:rFonts w:eastAsiaTheme="minorHAnsi" w:cstheme="minorBidi"/>
            <w:color w:val="000000" w:themeColor="text1"/>
            <w:sz w:val="28"/>
            <w:szCs w:val="22"/>
            <w:lang w:val="ru-RU"/>
          </w:rPr>
          <w:t>Трудового кодекса</w:t>
        </w:r>
      </w:hyperlink>
      <w:r w:rsidRPr="004F6845">
        <w:rPr>
          <w:rFonts w:eastAsiaTheme="minorHAnsi" w:cstheme="minorBidi"/>
          <w:color w:val="000000" w:themeColor="text1"/>
          <w:sz w:val="28"/>
          <w:szCs w:val="22"/>
          <w:lang w:val="ru-RU"/>
        </w:rPr>
        <w:t> Российской Федерации, </w:t>
      </w:r>
      <w:hyperlink r:id="rId8" w:tgtFrame="_blank" w:history="1">
        <w:r w:rsidRPr="004F6845">
          <w:rPr>
            <w:rFonts w:eastAsiaTheme="minorHAnsi" w:cstheme="minorBidi"/>
            <w:color w:val="000000" w:themeColor="text1"/>
            <w:sz w:val="28"/>
            <w:szCs w:val="22"/>
            <w:lang w:val="ru-RU"/>
          </w:rPr>
          <w:t>приказов Министерства здравоохранения и социального развития Российской Федерации от 29 мая 2008 г. № 247н «Об утверждении профессиональных квалификационных групп общеотраслевых должностей руководителей, специалистов и служащих</w:t>
        </w:r>
      </w:hyperlink>
      <w:r w:rsidRPr="004F6845">
        <w:rPr>
          <w:rFonts w:eastAsiaTheme="minorHAnsi" w:cstheme="minorBidi"/>
          <w:color w:val="000000" w:themeColor="text1"/>
          <w:sz w:val="28"/>
          <w:szCs w:val="22"/>
          <w:lang w:val="ru-RU"/>
        </w:rPr>
        <w:t>», </w:t>
      </w:r>
      <w:hyperlink r:id="rId9" w:tgtFrame="_blank" w:history="1">
        <w:r w:rsidRPr="004F6845">
          <w:rPr>
            <w:rFonts w:eastAsiaTheme="minorHAnsi" w:cstheme="minorBidi"/>
            <w:sz w:val="28"/>
            <w:szCs w:val="22"/>
            <w:lang w:val="ru-RU"/>
          </w:rPr>
          <w:t>от 29 мая 2008 г. № 248н «Об утверждении профессиональных квалификационных групп общеотраслевых профессий рабочих»</w:t>
        </w:r>
      </w:hyperlink>
      <w:r w:rsidRPr="004F6845">
        <w:rPr>
          <w:rFonts w:eastAsiaTheme="minorHAnsi" w:cstheme="minorBidi"/>
          <w:sz w:val="28"/>
          <w:szCs w:val="22"/>
          <w:lang w:val="ru-RU"/>
        </w:rPr>
        <w:t>,  </w:t>
      </w:r>
      <w:hyperlink r:id="rId10" w:tgtFrame="_blank" w:history="1">
        <w:r w:rsidRPr="004F6845">
          <w:rPr>
            <w:rFonts w:eastAsiaTheme="minorHAnsi" w:cstheme="minorBidi"/>
            <w:sz w:val="28"/>
            <w:szCs w:val="22"/>
            <w:lang w:val="ru-RU"/>
          </w:rPr>
          <w:t>постановления Правительства Курской области от 28.03.2008 № 44 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</w:t>
        </w:r>
      </w:hyperlink>
      <w:r w:rsidRPr="004F6845">
        <w:rPr>
          <w:rFonts w:eastAsia="Times New Roman"/>
          <w:color w:val="000000" w:themeColor="text1"/>
          <w:sz w:val="28"/>
          <w:szCs w:val="28"/>
          <w:lang w:val="ru-RU" w:eastAsia="ru-RU"/>
        </w:rPr>
        <w:t>», </w:t>
      </w:r>
      <w:hyperlink r:id="rId11" w:tgtFrame="_blank" w:history="1">
        <w:r w:rsidRPr="004F6845">
          <w:rPr>
            <w:rFonts w:eastAsia="Times New Roman"/>
            <w:color w:val="000000" w:themeColor="text1"/>
            <w:sz w:val="28"/>
            <w:szCs w:val="28"/>
            <w:lang w:val="ru-RU" w:eastAsia="ru-RU"/>
          </w:rPr>
          <w:t>постановления Правительства Курской области от 28.03.2008 №45 «Об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</w:t>
        </w:r>
      </w:hyperlink>
      <w:r w:rsidRPr="004F6845">
        <w:rPr>
          <w:rFonts w:eastAsia="Times New Roman"/>
          <w:color w:val="000000" w:themeColor="text1"/>
          <w:sz w:val="28"/>
          <w:szCs w:val="28"/>
          <w:lang w:val="ru-RU" w:eastAsia="ru-RU"/>
        </w:rPr>
        <w:t>».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 xml:space="preserve">1.2. Настоящее Положение регулирует порядок оплаты труда работников, </w:t>
      </w:r>
      <w:r w:rsidRPr="004F6845">
        <w:rPr>
          <w:rFonts w:eastAsiaTheme="minorHAnsi"/>
          <w:sz w:val="28"/>
          <w:szCs w:val="28"/>
          <w:lang w:val="ru-RU"/>
        </w:rPr>
        <w:t>замещающих должности, не относящиеся к должностям муниципальной службы в Администрации Курского района Курской области</w:t>
      </w: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 xml:space="preserve"> (далее - работники).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1.3. Оплата труда работников состоит из: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должностного оклада;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персонального повышающего коэффициента к должностному окладу;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выплат компенсационного характера;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стимулирующих выплат;</w:t>
      </w:r>
    </w:p>
    <w:p w:rsid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ежемесячной процентной надбавки к должностному окладу за работу со сведениями, составляющими государственную тайну.</w:t>
      </w:r>
    </w:p>
    <w:p w:rsidR="009E1E4D" w:rsidRDefault="009E1E4D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9E1E4D" w:rsidRPr="004F6845" w:rsidRDefault="009E1E4D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>1.4. Помимо выплат, установленных пунктом 1.3 настоящего Положения, работникам могут производиться другие выплаты, предусмотренные законодательством Российской Федерации и правовыми актами Курского района Курской области.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1.5. Размеры должностных окладов, размеры персональных повышающих коэффициентов, выплат компенсационного характера и стимулирующих выплат, а также других мер материального стимулирования, определяются в пределах, имеющихся на оплату труда работников.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 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2. Должностной оклад и персональный повышающий коэффициент к должностному окладу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 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 xml:space="preserve">2.1. Размеры должностных окладов работников устанавливаются в соответствии с Приложением № 1 к настоящему Положению. 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2.2. При увеличении (индексации) месячных должностных окладов работников их размеры подлежат округлению до целого рубля в сторону увеличения.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2.3. В пределах средств, предусмотренных на оплату труда работников, работникам может устанавливаться персональный повышающий коэффициент к должностному окладу в соответствии с Приложением № 2 к настоящему Положению.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2.4. Персональный повышающий коэффициент к должностному окладу устанавливается на определенный период времени в течение соответствующего календарного года с учетом обеспечения финансовыми средствами.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2.5. Персональный повышающий коэффициент к должностному окладу устанавливается работнику с учетом уровня его профессиональной подготовки, сложности, важности выполняемой работы, степени самостоятельности и ответственности при выполнении поставленных задач, опыта, стажа работы и других факторов. Применение персонального повышающего коэффициента к должностному окладу по занимаемой должности не образует новый оклад и не учитывается при начислении выплат компенсационного характера и стимулирующих выплат.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2.6. Решение об установлении персонального повышающего коэффициента к должностному окладу и его размерах принимается Главой Курского района Курской области.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 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3. Выплаты компенсационного характера</w:t>
      </w:r>
    </w:p>
    <w:p w:rsidR="004F6845" w:rsidRPr="009E1E4D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0"/>
          <w:szCs w:val="20"/>
          <w:lang w:val="ru-RU" w:eastAsia="ru-RU"/>
        </w:rPr>
      </w:pPr>
      <w:r w:rsidRPr="009E1E4D">
        <w:rPr>
          <w:rFonts w:eastAsia="Times New Roman"/>
          <w:color w:val="000000"/>
          <w:sz w:val="20"/>
          <w:szCs w:val="20"/>
          <w:lang w:val="ru-RU" w:eastAsia="ru-RU"/>
        </w:rPr>
        <w:t> 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 w:themeColor="text1"/>
          <w:sz w:val="28"/>
          <w:szCs w:val="28"/>
          <w:lang w:val="ru-RU" w:eastAsia="ru-RU"/>
        </w:rPr>
        <w:t>3.1. В соответствии со статьей 149 </w:t>
      </w:r>
      <w:hyperlink r:id="rId12" w:tgtFrame="_blank" w:history="1">
        <w:r w:rsidRPr="004F6845">
          <w:rPr>
            <w:rFonts w:eastAsia="Times New Roman"/>
            <w:color w:val="000000" w:themeColor="text1"/>
            <w:sz w:val="28"/>
            <w:szCs w:val="28"/>
            <w:lang w:val="ru-RU" w:eastAsia="ru-RU"/>
          </w:rPr>
          <w:t>Трудового кодекса</w:t>
        </w:r>
      </w:hyperlink>
      <w:r w:rsidRPr="004F6845">
        <w:rPr>
          <w:rFonts w:eastAsia="Times New Roman"/>
          <w:color w:val="000000" w:themeColor="text1"/>
          <w:sz w:val="28"/>
          <w:szCs w:val="28"/>
          <w:lang w:val="ru-RU" w:eastAsia="ru-RU"/>
        </w:rPr>
        <w:t xml:space="preserve"> Российской Федерации </w:t>
      </w: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при выполнении работ в условиях, отклоняющихся от нормальных, работнику могут производится соответствующие выплаты компенсационного характера: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>доплата за совмещение профессий (должностей), расширение зон обслуживания, увеличение объема работы или исполнение обязанностей временно отсутствующего работника без освобождения от работы, определенной трудовым договором;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доплата за работу в ночное время;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повышенная оплата труда за работу в выходные и нерабочие праздничные дни;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повышенная оплата за сверхурочную работу.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Выплаты компенсационного характера выплачиваются работникам на основании правового акта Администрации Курского района Курской области, в пределах ассигнований бюджетных средств, выделенных из бюджета Курского района Курской области на оплату труда работников.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Установление работнику иных выплат компенсационного характера не предусмотренных настоящим Положением, не допускается.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Размеры и условия осуществления выплат компенсационного характера устанавливаются трудовым договором с работником. При этом размеры выплат компенсационного характера не могут быть ниже установленных трудовым законодательством и иными нормативными правовыми актами, содержащими нормы трудового права.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 xml:space="preserve">3.2. В соответствии со статьей </w:t>
      </w:r>
      <w:r w:rsidRPr="004F6845">
        <w:rPr>
          <w:rFonts w:eastAsia="Times New Roman"/>
          <w:color w:val="000000" w:themeColor="text1"/>
          <w:sz w:val="28"/>
          <w:szCs w:val="28"/>
          <w:lang w:val="ru-RU" w:eastAsia="ru-RU"/>
        </w:rPr>
        <w:t>151 </w:t>
      </w:r>
      <w:hyperlink r:id="rId13" w:tgtFrame="_blank" w:history="1">
        <w:r w:rsidRPr="004F6845">
          <w:rPr>
            <w:rFonts w:eastAsia="Times New Roman"/>
            <w:color w:val="000000" w:themeColor="text1"/>
            <w:sz w:val="28"/>
            <w:szCs w:val="28"/>
            <w:lang w:val="ru-RU" w:eastAsia="ru-RU"/>
          </w:rPr>
          <w:t>Трудового кодекса</w:t>
        </w:r>
      </w:hyperlink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 Российской Федерации при совмещении профессий (должностей), расширении зон обслуживания, увеличении объема работы или исполнении обязанностей временно отсутствующего работника без освобождения от работы, определенной трудовым договором, работнику производится доплата.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Размер доплаты устанавливается по соглашению сторон трудового договора с учетом содержания и (или) объема дополнительной работы.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Работникам, занятым по совместительству, а также на условиях неполного рабочего времени, начисление доплаты производится пропорционально отработанному времени.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Работникам, работающим по сменным графикам, начисление доплаты производится пропорционально отработанному времени.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Срок, в течение которого работник будет выполнять дополнительную работу, ее содержание и объем определяется дополнительным соглашением к трудовому договору.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 xml:space="preserve">3.3. Доплата за работу в ночное время производится работнику в соответствии со статьей </w:t>
      </w:r>
      <w:r w:rsidRPr="004F6845">
        <w:rPr>
          <w:rFonts w:eastAsia="Times New Roman"/>
          <w:color w:val="000000" w:themeColor="text1"/>
          <w:sz w:val="28"/>
          <w:szCs w:val="28"/>
          <w:lang w:val="ru-RU" w:eastAsia="ru-RU"/>
        </w:rPr>
        <w:t>154 </w:t>
      </w:r>
      <w:hyperlink r:id="rId14" w:tgtFrame="_blank" w:history="1">
        <w:r w:rsidRPr="004F6845">
          <w:rPr>
            <w:rFonts w:eastAsia="Times New Roman"/>
            <w:color w:val="000000" w:themeColor="text1"/>
            <w:sz w:val="28"/>
            <w:szCs w:val="28"/>
            <w:lang w:val="ru-RU" w:eastAsia="ru-RU"/>
          </w:rPr>
          <w:t>Трудового кодекса</w:t>
        </w:r>
      </w:hyperlink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 Российской Федерации. Каждый час работы в ночное время оплачивается в повышенном размере по сравнению с работой в нормальных условиях.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Размер повышения оплаты труда за работу в ночное время (с 22 часов до 6 часов) составляет 35 процентов должностного оклада, рассчитанного за час работы, за каждый час работы в ночное время.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>Расчет должностного оклада за час работы определяется путем деления должностного оклада работника на среднемесячное количество рабочих часов в соответствующем календарном году.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 w:themeColor="text1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 xml:space="preserve">3.4. Доплата за работу в выходные и нерабочие праздничные дни производится работникам, привлекаемым к работе в выходные и нерабочие праздничные дни, в соответствии со статьей </w:t>
      </w:r>
      <w:r w:rsidRPr="004F6845">
        <w:rPr>
          <w:rFonts w:eastAsia="Times New Roman"/>
          <w:color w:val="000000" w:themeColor="text1"/>
          <w:sz w:val="28"/>
          <w:szCs w:val="28"/>
          <w:lang w:val="ru-RU" w:eastAsia="ru-RU"/>
        </w:rPr>
        <w:t>153 </w:t>
      </w:r>
      <w:hyperlink r:id="rId15" w:tgtFrame="_blank" w:history="1">
        <w:r w:rsidRPr="004F6845">
          <w:rPr>
            <w:rFonts w:eastAsia="Times New Roman"/>
            <w:color w:val="000000" w:themeColor="text1"/>
            <w:sz w:val="28"/>
            <w:szCs w:val="28"/>
            <w:lang w:val="ru-RU" w:eastAsia="ru-RU"/>
          </w:rPr>
          <w:t>Трудового кодекса</w:t>
        </w:r>
      </w:hyperlink>
      <w:r w:rsidRPr="004F6845">
        <w:rPr>
          <w:rFonts w:eastAsia="Times New Roman"/>
          <w:color w:val="000000" w:themeColor="text1"/>
          <w:sz w:val="28"/>
          <w:szCs w:val="28"/>
          <w:lang w:val="ru-RU" w:eastAsia="ru-RU"/>
        </w:rPr>
        <w:t> Российской Федерации.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 w:themeColor="text1"/>
          <w:sz w:val="28"/>
          <w:szCs w:val="28"/>
          <w:lang w:val="ru-RU" w:eastAsia="ru-RU"/>
        </w:rPr>
        <w:t>3.5. Повышенная оплата за сверхурочную работу осуществляется в соответствии со статьей 152 </w:t>
      </w:r>
      <w:hyperlink r:id="rId16" w:tgtFrame="_blank" w:history="1">
        <w:r w:rsidRPr="004F6845">
          <w:rPr>
            <w:rFonts w:eastAsia="Times New Roman"/>
            <w:color w:val="000000" w:themeColor="text1"/>
            <w:sz w:val="28"/>
            <w:szCs w:val="28"/>
            <w:lang w:val="ru-RU" w:eastAsia="ru-RU"/>
          </w:rPr>
          <w:t>Трудового кодекса</w:t>
        </w:r>
      </w:hyperlink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 Российской Федерации.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 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4. Стимулирующие выплаты</w:t>
      </w:r>
    </w:p>
    <w:p w:rsidR="004F6845" w:rsidRPr="009E1E4D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0"/>
          <w:szCs w:val="20"/>
          <w:lang w:val="ru-RU" w:eastAsia="ru-RU"/>
        </w:rPr>
      </w:pPr>
      <w:r w:rsidRPr="009E1E4D">
        <w:rPr>
          <w:rFonts w:eastAsia="Times New Roman"/>
          <w:color w:val="000000"/>
          <w:sz w:val="20"/>
          <w:szCs w:val="20"/>
          <w:lang w:val="ru-RU" w:eastAsia="ru-RU"/>
        </w:rPr>
        <w:t> 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4.1. В целях поощрения работников за выполненную работу устанавливаются следующие виды стимулирующих выплат: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ежемесячная надбавки к должностному окладу за выслугу лет;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премиальные выплаты по итогам работы;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выплаты за качество выполняемых работ;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материальная помощь;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единовременное поощрение в связи с юбилейными датами работника;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единовременная выплата к ежегодному отпуску.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4.2. Ежемесячная надбавки к должностному окладу за выслугу лет устанавливается в следующих размерах: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4879"/>
      </w:tblGrid>
      <w:tr w:rsidR="004F6845" w:rsidRPr="004F6845" w:rsidTr="009E1E4D">
        <w:trPr>
          <w:trHeight w:val="240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При сроке выслуги лет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4F6845" w:rsidRPr="004F6845" w:rsidTr="009E1E4D">
        <w:trPr>
          <w:trHeight w:val="240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от 1 года до 5 лет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10% от должностного оклада</w:t>
            </w:r>
          </w:p>
        </w:tc>
      </w:tr>
      <w:tr w:rsidR="004F6845" w:rsidRPr="004F6845" w:rsidTr="009E1E4D">
        <w:trPr>
          <w:trHeight w:val="240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от 5 лет до 10 лет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15% от должностного оклада</w:t>
            </w:r>
          </w:p>
        </w:tc>
      </w:tr>
      <w:tr w:rsidR="004F6845" w:rsidRPr="004F6845" w:rsidTr="009E1E4D">
        <w:trPr>
          <w:trHeight w:val="240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от 10 лет до 15 лет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20% от должностного оклада</w:t>
            </w:r>
          </w:p>
        </w:tc>
      </w:tr>
      <w:tr w:rsidR="004F6845" w:rsidRPr="004F6845" w:rsidTr="009E1E4D">
        <w:trPr>
          <w:trHeight w:val="240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свыше 15 лет</w:t>
            </w:r>
          </w:p>
        </w:tc>
        <w:tc>
          <w:tcPr>
            <w:tcW w:w="4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30% от должностного оклада</w:t>
            </w:r>
          </w:p>
        </w:tc>
      </w:tr>
    </w:tbl>
    <w:p w:rsidR="004F6845" w:rsidRPr="004F6845" w:rsidRDefault="004F6845" w:rsidP="004F6845">
      <w:pPr>
        <w:widowControl/>
        <w:ind w:firstLine="540"/>
        <w:jc w:val="both"/>
        <w:rPr>
          <w:rFonts w:eastAsiaTheme="minorHAnsi"/>
          <w:bCs/>
          <w:sz w:val="28"/>
          <w:szCs w:val="28"/>
          <w:lang w:val="ru-RU"/>
        </w:rPr>
      </w:pPr>
    </w:p>
    <w:p w:rsidR="004F6845" w:rsidRPr="004F6845" w:rsidRDefault="004F6845" w:rsidP="004F6845">
      <w:pPr>
        <w:widowControl/>
        <w:ind w:firstLine="708"/>
        <w:jc w:val="both"/>
        <w:rPr>
          <w:rFonts w:eastAsiaTheme="minorHAnsi"/>
          <w:bCs/>
          <w:sz w:val="28"/>
          <w:szCs w:val="28"/>
          <w:lang w:val="ru-RU"/>
        </w:rPr>
      </w:pPr>
      <w:r w:rsidRPr="004F6845">
        <w:rPr>
          <w:rFonts w:eastAsiaTheme="minorHAnsi"/>
          <w:bCs/>
          <w:sz w:val="28"/>
          <w:szCs w:val="28"/>
          <w:lang w:val="ru-RU"/>
        </w:rPr>
        <w:t>В стаж (общую продолжительность) включаются периоды замещения:</w:t>
      </w:r>
    </w:p>
    <w:p w:rsidR="004F6845" w:rsidRPr="004F6845" w:rsidRDefault="004F6845" w:rsidP="004F6845">
      <w:pPr>
        <w:widowControl/>
        <w:ind w:firstLine="708"/>
        <w:jc w:val="both"/>
        <w:rPr>
          <w:rFonts w:eastAsiaTheme="minorHAnsi"/>
          <w:bCs/>
          <w:sz w:val="28"/>
          <w:szCs w:val="28"/>
          <w:lang w:val="ru-RU"/>
        </w:rPr>
      </w:pPr>
      <w:r w:rsidRPr="004F6845">
        <w:rPr>
          <w:rFonts w:eastAsiaTheme="minorHAnsi"/>
          <w:bCs/>
          <w:sz w:val="28"/>
          <w:szCs w:val="28"/>
          <w:lang w:val="ru-RU"/>
        </w:rPr>
        <w:t>1) должностей муниципальной службы;</w:t>
      </w:r>
    </w:p>
    <w:p w:rsidR="004F6845" w:rsidRPr="004F6845" w:rsidRDefault="004F6845" w:rsidP="004F6845">
      <w:pPr>
        <w:widowControl/>
        <w:ind w:firstLine="708"/>
        <w:jc w:val="both"/>
        <w:rPr>
          <w:rFonts w:eastAsiaTheme="minorHAnsi"/>
          <w:bCs/>
          <w:sz w:val="28"/>
          <w:szCs w:val="28"/>
          <w:lang w:val="ru-RU"/>
        </w:rPr>
      </w:pPr>
      <w:r w:rsidRPr="004F6845">
        <w:rPr>
          <w:rFonts w:eastAsiaTheme="minorHAnsi"/>
          <w:bCs/>
          <w:sz w:val="28"/>
          <w:szCs w:val="28"/>
          <w:lang w:val="ru-RU"/>
        </w:rPr>
        <w:t>2) муниципальных должностей;</w:t>
      </w:r>
    </w:p>
    <w:p w:rsidR="004F6845" w:rsidRPr="004F6845" w:rsidRDefault="004F6845" w:rsidP="004F6845">
      <w:pPr>
        <w:widowControl/>
        <w:ind w:firstLine="708"/>
        <w:jc w:val="both"/>
        <w:rPr>
          <w:rFonts w:eastAsiaTheme="minorHAnsi"/>
          <w:bCs/>
          <w:sz w:val="28"/>
          <w:szCs w:val="28"/>
          <w:lang w:val="ru-RU"/>
        </w:rPr>
      </w:pPr>
      <w:r w:rsidRPr="004F6845">
        <w:rPr>
          <w:rFonts w:eastAsiaTheme="minorHAnsi"/>
          <w:bCs/>
          <w:sz w:val="28"/>
          <w:szCs w:val="28"/>
          <w:lang w:val="ru-RU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4F6845" w:rsidRPr="004F6845" w:rsidRDefault="004F6845" w:rsidP="004F6845">
      <w:pPr>
        <w:widowControl/>
        <w:ind w:firstLine="708"/>
        <w:jc w:val="both"/>
        <w:rPr>
          <w:rFonts w:eastAsiaTheme="minorHAnsi"/>
          <w:bCs/>
          <w:sz w:val="28"/>
          <w:szCs w:val="28"/>
          <w:lang w:val="ru-RU"/>
        </w:rPr>
      </w:pPr>
      <w:r w:rsidRPr="004F6845">
        <w:rPr>
          <w:rFonts w:eastAsiaTheme="minorHAnsi"/>
          <w:bCs/>
          <w:sz w:val="28"/>
          <w:szCs w:val="28"/>
          <w:lang w:val="ru-RU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4F6845" w:rsidRPr="004F6845" w:rsidRDefault="004F6845" w:rsidP="004F6845">
      <w:pPr>
        <w:widowControl/>
        <w:ind w:firstLine="708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Theme="minorHAnsi"/>
          <w:bCs/>
          <w:sz w:val="28"/>
          <w:szCs w:val="28"/>
          <w:lang w:val="ru-RU"/>
        </w:rPr>
        <w:t>5) иных должностей в соответствии с федеральными законами.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Установление ежемесячной надбавки к должностному окладу за выслугу лет работникам, производится правовым актом Администрации Курского района Курской области.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4.3. Премиальные выплаты по итогам работы могут устанавливаются в следующих размерах и периодах: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>1) премия по итогам работы за квартал в размере 0, 5 должностного оклада за фактически отработанное время;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2) единовременная (разовая) премия по итогам работы за полугодие, год в размере не более трех должностных окладов.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Выплата премий, указанных в настоящем пункте, производится работникам за счет экономии фонда оплаты труда, в пределах установленных лимитов фонда оплаты труда.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4.4. Выплаты за качество выполняемых работ устанавливаются в виде премии к награждениям Почетными грамотами и другими наградами (в соответствии с Положениями о награждениях Курского района, Курской области, Российской Федерации), к праздничным дням, установленным действующим законодательством.</w:t>
      </w:r>
    </w:p>
    <w:p w:rsidR="004F6845" w:rsidRPr="004F6845" w:rsidRDefault="004F6845" w:rsidP="004F6845">
      <w:pPr>
        <w:widowControl/>
        <w:tabs>
          <w:tab w:val="left" w:pos="1134"/>
        </w:tabs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4.5. В пределах средств, выделенных на оплату труда работников, работнику на основании подтверждающих документов может быть оказана материальная помощь в размере одного должностного оклада в год при наступлении следующего события (случая):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смерть или тяжелая болезнь близкого родственника (жена, муж, дети, родители, родные братья и сестры);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свадьба работника;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рождение ребенка;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утрата, порча личного имущества в результате пожара или стихийного бедствия либо в результате противоправных действий третьих лиц;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особая нуждаемость в лечении и восстановлении здоровья в связи с увечьем, заболеванием, несчастным случаем, аварией;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острая необходимость по другим уважительным причинам.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4.6. Работникам может выплачиваться единовременное поощрение в связи с их юбилейными датами (50, 60, 65 лет со дня рождения) в размере одного должностного оклада в пределах средств, выделенных на оплату труда работников.</w:t>
      </w:r>
    </w:p>
    <w:p w:rsidR="004F6845" w:rsidRPr="004F6845" w:rsidRDefault="004F6845" w:rsidP="009E1E4D">
      <w:pPr>
        <w:widowControl/>
        <w:tabs>
          <w:tab w:val="left" w:pos="1134"/>
        </w:tabs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4F6845">
        <w:rPr>
          <w:rFonts w:eastAsia="Times New Roman"/>
          <w:sz w:val="28"/>
          <w:szCs w:val="28"/>
          <w:lang w:val="ru-RU" w:eastAsia="ru-RU"/>
        </w:rPr>
        <w:t>4.7. В пределах средств, выделенных на оплату труда работников, может производиться единовременная выплата к отпуску. Единовременная выплата к отпуску производится работнику по основному месту работы.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4F6845">
        <w:rPr>
          <w:rFonts w:eastAsia="Times New Roman"/>
          <w:sz w:val="28"/>
          <w:szCs w:val="28"/>
          <w:lang w:val="ru-RU" w:eastAsia="ru-RU"/>
        </w:rPr>
        <w:t xml:space="preserve">Размер выплаты исчисляется как сумма должностного оклада, ежемесячной надбавки к должностному окладу за выслугу лет, ежемесячной процентной надбавки к должностному окладу за работу со сведениями, составляющими государственную тайну, установленного размера персонального повышающего коэффициента к должностному окладу, надбавки за стаж в </w:t>
      </w:r>
      <w:proofErr w:type="spellStart"/>
      <w:r w:rsidRPr="004F6845">
        <w:rPr>
          <w:rFonts w:eastAsia="Times New Roman"/>
          <w:sz w:val="28"/>
          <w:szCs w:val="28"/>
          <w:lang w:val="ru-RU" w:eastAsia="ru-RU"/>
        </w:rPr>
        <w:t>режимно</w:t>
      </w:r>
      <w:proofErr w:type="spellEnd"/>
      <w:r w:rsidRPr="004F6845">
        <w:rPr>
          <w:rFonts w:eastAsia="Times New Roman"/>
          <w:sz w:val="28"/>
          <w:szCs w:val="28"/>
          <w:lang w:val="ru-RU" w:eastAsia="ru-RU"/>
        </w:rPr>
        <w:t xml:space="preserve"> – секретном подразделении, в пределах фонда оплаты труда по заявлению работника.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 xml:space="preserve">4.8. Стимулирующие выплаты, предусмотренные настоящим разделом, выплачиваются в соответствии с распоряжением Администрации Курского района Курской области. 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center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b/>
          <w:color w:val="000000"/>
          <w:sz w:val="28"/>
          <w:szCs w:val="28"/>
          <w:lang w:val="ru-RU" w:eastAsia="ru-RU"/>
        </w:rPr>
        <w:lastRenderedPageBreak/>
        <w:t>5. Ежемесячная процентная надбавка к должностному окладу за работу со сведениями, составляющими государственную тайну</w:t>
      </w:r>
    </w:p>
    <w:p w:rsidR="004F6845" w:rsidRPr="009E1E4D" w:rsidRDefault="004F6845" w:rsidP="004F6845">
      <w:pPr>
        <w:widowControl/>
        <w:autoSpaceDE/>
        <w:autoSpaceDN/>
        <w:adjustRightInd/>
        <w:ind w:firstLine="720"/>
        <w:jc w:val="center"/>
        <w:rPr>
          <w:rFonts w:eastAsia="Times New Roman"/>
          <w:b/>
          <w:color w:val="000000"/>
          <w:sz w:val="20"/>
          <w:szCs w:val="2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5.1. Надбавка к должностному окладу за работу со сведениями, составляющими государственную тайну устанавливается работникам в соответствии с Законом Российской Федерации от 21 июля 1993 года № 5485-1 «О государственной тайне» и постановлением Правительства Российской Федерации от 18 сентября 2006 г. № 573 «О предоставлении социальных гарантий гражданам, допущенным к государственной тайне на постоянной основе, и сотрудникам структурных подразделений по защите государственной тайны» в зависимости от степени секретности сведений, к которым они имеют допуск, в следующих размерах:</w:t>
      </w:r>
    </w:p>
    <w:p w:rsidR="004F6845" w:rsidRPr="004F6845" w:rsidRDefault="004F6845" w:rsidP="004F684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при работе со сведениями, имеющими степень секретности «особой важности» - 50 - 75 процентов;</w:t>
      </w:r>
    </w:p>
    <w:p w:rsidR="004F6845" w:rsidRPr="004F6845" w:rsidRDefault="004F6845" w:rsidP="004F684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при работе со сведениями, имеющими степень секретности «совершенно секретно» - 30 - 50 процентов;</w:t>
      </w:r>
    </w:p>
    <w:p w:rsidR="004F6845" w:rsidRPr="004F6845" w:rsidRDefault="004F6845" w:rsidP="004F684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при работе со сведениями, имеющими степень секретности «секретно» при оформлении допуска с проведением проверочных мероприятий - 10 - 15 процентов, без проведения проверочных мероприятий - 5 - 10 процентов.</w:t>
      </w:r>
    </w:p>
    <w:p w:rsidR="004F6845" w:rsidRPr="004F6845" w:rsidRDefault="004F6845" w:rsidP="004F6845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При определении размера ежемесячной процентной надбавки учитывается объем сведений, к которым указанные работники имеют доступ, а также продолжительность срока, в течение которого сохраняется актуальность засекречивания этих сведений.</w:t>
      </w:r>
    </w:p>
    <w:p w:rsidR="004F6845" w:rsidRPr="004F6845" w:rsidRDefault="004F6845" w:rsidP="004F6845">
      <w:pPr>
        <w:widowControl/>
        <w:autoSpaceDE/>
        <w:autoSpaceDN/>
        <w:adjustRightInd/>
        <w:ind w:firstLine="54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5.2. Надбавка, указанная в подпункте 5.1 настоящего Положения, выплачивается работникам на основании распоряжения Администрации Курского района Курской области.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color w:val="000000"/>
          <w:sz w:val="28"/>
          <w:szCs w:val="28"/>
          <w:lang w:val="ru-RU" w:eastAsia="ru-RU"/>
        </w:rPr>
        <w:t> 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Default="004F6845" w:rsidP="00FD6564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FD6564" w:rsidRPr="004F6845" w:rsidRDefault="00FD6564" w:rsidP="00FD6564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5245"/>
        <w:jc w:val="center"/>
        <w:rPr>
          <w:rFonts w:eastAsia="Times New Roman"/>
          <w:color w:val="000000"/>
          <w:lang w:val="ru-RU" w:eastAsia="ru-RU"/>
        </w:rPr>
      </w:pPr>
      <w:r w:rsidRPr="004F6845">
        <w:rPr>
          <w:rFonts w:eastAsia="Times New Roman"/>
          <w:color w:val="000000"/>
          <w:lang w:val="ru-RU" w:eastAsia="ru-RU"/>
        </w:rPr>
        <w:lastRenderedPageBreak/>
        <w:t>Приложение № 1</w:t>
      </w:r>
    </w:p>
    <w:p w:rsidR="004F6845" w:rsidRPr="004F6845" w:rsidRDefault="004F6845" w:rsidP="004F6845">
      <w:pPr>
        <w:widowControl/>
        <w:autoSpaceDE/>
        <w:autoSpaceDN/>
        <w:adjustRightInd/>
        <w:ind w:left="5245"/>
        <w:jc w:val="center"/>
        <w:rPr>
          <w:rFonts w:eastAsia="Times New Roman"/>
          <w:color w:val="000000"/>
          <w:lang w:val="ru-RU" w:eastAsia="ru-RU"/>
        </w:rPr>
      </w:pPr>
      <w:r w:rsidRPr="004F6845">
        <w:rPr>
          <w:rFonts w:eastAsia="Times New Roman"/>
          <w:color w:val="000000"/>
          <w:lang w:val="ru-RU" w:eastAsia="ru-RU"/>
        </w:rPr>
        <w:t>к Положению</w:t>
      </w:r>
    </w:p>
    <w:p w:rsidR="004F6845" w:rsidRPr="004F6845" w:rsidRDefault="004F6845" w:rsidP="004F6845">
      <w:pPr>
        <w:widowControl/>
        <w:autoSpaceDE/>
        <w:autoSpaceDN/>
        <w:adjustRightInd/>
        <w:ind w:left="5245"/>
        <w:jc w:val="center"/>
        <w:rPr>
          <w:rFonts w:eastAsia="Times New Roman"/>
          <w:color w:val="000000"/>
          <w:lang w:val="ru-RU" w:eastAsia="ru-RU"/>
        </w:rPr>
      </w:pPr>
      <w:r w:rsidRPr="004F6845">
        <w:rPr>
          <w:rFonts w:eastAsia="Times New Roman"/>
          <w:color w:val="000000"/>
          <w:lang w:val="ru-RU" w:eastAsia="ru-RU"/>
        </w:rPr>
        <w:t>об оплате труда работников,</w:t>
      </w:r>
    </w:p>
    <w:p w:rsidR="004F6845" w:rsidRPr="004F6845" w:rsidRDefault="004F6845" w:rsidP="004F6845">
      <w:pPr>
        <w:widowControl/>
        <w:autoSpaceDE/>
        <w:autoSpaceDN/>
        <w:adjustRightInd/>
        <w:ind w:left="5245"/>
        <w:jc w:val="center"/>
        <w:rPr>
          <w:rFonts w:eastAsiaTheme="minorHAnsi"/>
          <w:lang w:val="ru-RU"/>
        </w:rPr>
      </w:pPr>
      <w:r w:rsidRPr="004F6845">
        <w:rPr>
          <w:rFonts w:eastAsiaTheme="minorHAnsi"/>
          <w:lang w:val="ru-RU"/>
        </w:rPr>
        <w:t>замещающих должности, не</w:t>
      </w:r>
    </w:p>
    <w:p w:rsidR="004F6845" w:rsidRPr="004F6845" w:rsidRDefault="004F6845" w:rsidP="004F6845">
      <w:pPr>
        <w:widowControl/>
        <w:autoSpaceDE/>
        <w:autoSpaceDN/>
        <w:adjustRightInd/>
        <w:ind w:left="5245"/>
        <w:jc w:val="center"/>
        <w:rPr>
          <w:rFonts w:eastAsiaTheme="minorHAnsi"/>
          <w:lang w:val="ru-RU"/>
        </w:rPr>
      </w:pPr>
      <w:r w:rsidRPr="004F6845">
        <w:rPr>
          <w:rFonts w:eastAsiaTheme="minorHAnsi"/>
          <w:lang w:val="ru-RU"/>
        </w:rPr>
        <w:t>относящиеся к должностям</w:t>
      </w:r>
    </w:p>
    <w:p w:rsidR="004F6845" w:rsidRPr="004F6845" w:rsidRDefault="004F6845" w:rsidP="004F6845">
      <w:pPr>
        <w:widowControl/>
        <w:autoSpaceDE/>
        <w:autoSpaceDN/>
        <w:adjustRightInd/>
        <w:ind w:left="5245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4F6845">
        <w:rPr>
          <w:rFonts w:eastAsiaTheme="minorHAnsi"/>
          <w:lang w:val="ru-RU"/>
        </w:rPr>
        <w:t>муниципальной службы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540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540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Размеры должностных окладов</w:t>
      </w:r>
    </w:p>
    <w:p w:rsidR="004F6845" w:rsidRPr="004F6845" w:rsidRDefault="004F6845" w:rsidP="004F6845">
      <w:pPr>
        <w:widowControl/>
        <w:autoSpaceDE/>
        <w:autoSpaceDN/>
        <w:adjustRightInd/>
        <w:ind w:left="54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4F6845">
        <w:rPr>
          <w:rFonts w:eastAsia="Times New Roman"/>
          <w:b/>
          <w:color w:val="000000"/>
          <w:sz w:val="28"/>
          <w:szCs w:val="28"/>
          <w:lang w:val="ru-RU" w:eastAsia="ru-RU"/>
        </w:rPr>
        <w:t xml:space="preserve">работников, </w:t>
      </w:r>
      <w:r w:rsidRPr="004F6845">
        <w:rPr>
          <w:rFonts w:eastAsiaTheme="minorHAnsi"/>
          <w:b/>
          <w:sz w:val="28"/>
          <w:szCs w:val="28"/>
          <w:lang w:val="ru-RU"/>
        </w:rPr>
        <w:t xml:space="preserve">замещающих должности, не относящиеся к должностям муниципальной службы </w:t>
      </w:r>
      <w:r w:rsidRPr="004F6845">
        <w:rPr>
          <w:rFonts w:eastAsia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4F6845">
        <w:rPr>
          <w:rFonts w:ascii="Arial" w:eastAsia="Times New Roman" w:hAnsi="Arial" w:cs="Arial"/>
          <w:color w:val="000000"/>
          <w:lang w:val="ru-RU" w:eastAsia="ru-RU"/>
        </w:rPr>
        <w:t> </w:t>
      </w:r>
    </w:p>
    <w:p w:rsidR="004F6845" w:rsidRPr="004F6845" w:rsidRDefault="004F6845" w:rsidP="004F6845">
      <w:pPr>
        <w:widowControl/>
        <w:autoSpaceDE/>
        <w:autoSpaceDN/>
        <w:adjustRightInd/>
        <w:spacing w:before="120"/>
        <w:ind w:firstLine="539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4F6845">
        <w:rPr>
          <w:rFonts w:ascii="Arial" w:eastAsia="Times New Roman" w:hAnsi="Arial" w:cs="Arial"/>
          <w:color w:val="000000"/>
          <w:lang w:val="ru-RU" w:eastAsia="ru-RU"/>
        </w:rPr>
        <w:t> </w:t>
      </w:r>
    </w:p>
    <w:tbl>
      <w:tblPr>
        <w:tblW w:w="9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398"/>
      </w:tblGrid>
      <w:tr w:rsidR="004F6845" w:rsidRPr="004F6845" w:rsidTr="002A53C1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845" w:rsidRPr="004F6845" w:rsidRDefault="004F6845" w:rsidP="00795F9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Наименование должности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845" w:rsidRPr="004F6845" w:rsidRDefault="004F6845" w:rsidP="00954F1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Размер должностного оклада</w:t>
            </w:r>
            <w:r w:rsidR="00954F19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r w:rsidR="001909C1">
              <w:rPr>
                <w:rFonts w:eastAsia="Times New Roman"/>
                <w:sz w:val="28"/>
                <w:szCs w:val="28"/>
                <w:lang w:val="ru-RU" w:eastAsia="ru-RU"/>
              </w:rPr>
              <w:t>рублей</w:t>
            </w:r>
          </w:p>
        </w:tc>
      </w:tr>
      <w:tr w:rsidR="004F6845" w:rsidRPr="004F6845" w:rsidTr="002A53C1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Эксперт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3321</w:t>
            </w:r>
            <w:r w:rsidR="00567BB5">
              <w:rPr>
                <w:rFonts w:eastAsia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4F6845" w:rsidRPr="004F6845" w:rsidTr="002A53C1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Специалист по мобилизационной работе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5999</w:t>
            </w:r>
            <w:r w:rsidR="00567BB5">
              <w:rPr>
                <w:rFonts w:eastAsia="Times New Roman"/>
                <w:sz w:val="28"/>
                <w:szCs w:val="28"/>
                <w:lang w:val="ru-RU" w:eastAsia="ru-RU"/>
              </w:rPr>
              <w:t>,00</w:t>
            </w:r>
          </w:p>
        </w:tc>
      </w:tr>
      <w:tr w:rsidR="004F6845" w:rsidRPr="004F6845" w:rsidTr="002A53C1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Специалист по режиму секретности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5999</w:t>
            </w:r>
            <w:r w:rsidR="00567BB5">
              <w:rPr>
                <w:rFonts w:eastAsia="Times New Roman"/>
                <w:sz w:val="28"/>
                <w:szCs w:val="28"/>
                <w:lang w:val="ru-RU" w:eastAsia="ru-RU"/>
              </w:rPr>
              <w:t>,00</w:t>
            </w:r>
          </w:p>
        </w:tc>
      </w:tr>
    </w:tbl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4F6845">
        <w:rPr>
          <w:rFonts w:ascii="Arial" w:eastAsia="Times New Roman" w:hAnsi="Arial" w:cs="Arial"/>
          <w:color w:val="000000"/>
          <w:lang w:val="ru-RU" w:eastAsia="ru-RU"/>
        </w:rPr>
        <w:t> 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Default="004F6845" w:rsidP="004F6845">
      <w:pPr>
        <w:widowControl/>
        <w:autoSpaceDE/>
        <w:autoSpaceDN/>
        <w:adjustRightInd/>
        <w:ind w:firstLine="720"/>
        <w:jc w:val="right"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FD6564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5103"/>
        <w:jc w:val="center"/>
        <w:rPr>
          <w:rFonts w:eastAsia="Times New Roman"/>
          <w:color w:val="000000"/>
          <w:lang w:val="ru-RU" w:eastAsia="ru-RU"/>
        </w:rPr>
      </w:pPr>
      <w:r w:rsidRPr="004F6845">
        <w:rPr>
          <w:rFonts w:eastAsia="Times New Roman"/>
          <w:color w:val="000000"/>
          <w:lang w:val="ru-RU" w:eastAsia="ru-RU"/>
        </w:rPr>
        <w:t>Приложение № 2</w:t>
      </w:r>
    </w:p>
    <w:p w:rsidR="004F6845" w:rsidRPr="004F6845" w:rsidRDefault="004F6845" w:rsidP="004F6845">
      <w:pPr>
        <w:widowControl/>
        <w:autoSpaceDE/>
        <w:autoSpaceDN/>
        <w:adjustRightInd/>
        <w:ind w:left="5103"/>
        <w:jc w:val="center"/>
        <w:rPr>
          <w:rFonts w:eastAsia="Times New Roman"/>
          <w:color w:val="000000"/>
          <w:lang w:val="ru-RU" w:eastAsia="ru-RU"/>
        </w:rPr>
      </w:pPr>
      <w:r w:rsidRPr="004F6845">
        <w:rPr>
          <w:rFonts w:eastAsia="Times New Roman"/>
          <w:color w:val="000000"/>
          <w:lang w:val="ru-RU" w:eastAsia="ru-RU"/>
        </w:rPr>
        <w:t>к Положению</w:t>
      </w:r>
    </w:p>
    <w:p w:rsidR="004F6845" w:rsidRPr="004F6845" w:rsidRDefault="004F6845" w:rsidP="004F6845">
      <w:pPr>
        <w:widowControl/>
        <w:autoSpaceDE/>
        <w:autoSpaceDN/>
        <w:adjustRightInd/>
        <w:ind w:left="5103"/>
        <w:jc w:val="center"/>
        <w:rPr>
          <w:rFonts w:eastAsia="Times New Roman"/>
          <w:color w:val="000000"/>
          <w:lang w:val="ru-RU" w:eastAsia="ru-RU"/>
        </w:rPr>
      </w:pPr>
      <w:r w:rsidRPr="004F6845">
        <w:rPr>
          <w:rFonts w:eastAsia="Times New Roman"/>
          <w:color w:val="000000"/>
          <w:lang w:val="ru-RU" w:eastAsia="ru-RU"/>
        </w:rPr>
        <w:t>об оплате труда работников,</w:t>
      </w:r>
    </w:p>
    <w:p w:rsidR="004F6845" w:rsidRPr="004F6845" w:rsidRDefault="004F6845" w:rsidP="004F6845">
      <w:pPr>
        <w:widowControl/>
        <w:autoSpaceDE/>
        <w:autoSpaceDN/>
        <w:adjustRightInd/>
        <w:ind w:left="5103"/>
        <w:jc w:val="center"/>
        <w:rPr>
          <w:rFonts w:eastAsiaTheme="minorHAnsi"/>
          <w:lang w:val="ru-RU"/>
        </w:rPr>
      </w:pPr>
      <w:r w:rsidRPr="004F6845">
        <w:rPr>
          <w:rFonts w:eastAsiaTheme="minorHAnsi"/>
          <w:lang w:val="ru-RU"/>
        </w:rPr>
        <w:t>замещающих должности, не</w:t>
      </w:r>
    </w:p>
    <w:p w:rsidR="004F6845" w:rsidRPr="004F6845" w:rsidRDefault="004F6845" w:rsidP="004F6845">
      <w:pPr>
        <w:widowControl/>
        <w:autoSpaceDE/>
        <w:autoSpaceDN/>
        <w:adjustRightInd/>
        <w:ind w:left="5103"/>
        <w:jc w:val="center"/>
        <w:rPr>
          <w:rFonts w:eastAsiaTheme="minorHAnsi"/>
          <w:lang w:val="ru-RU"/>
        </w:rPr>
      </w:pPr>
      <w:r w:rsidRPr="004F6845">
        <w:rPr>
          <w:rFonts w:eastAsiaTheme="minorHAnsi"/>
          <w:lang w:val="ru-RU"/>
        </w:rPr>
        <w:t>относящиеся к должностям</w:t>
      </w:r>
    </w:p>
    <w:p w:rsidR="004F6845" w:rsidRPr="004F6845" w:rsidRDefault="004F6845" w:rsidP="004F6845">
      <w:pPr>
        <w:widowControl/>
        <w:autoSpaceDE/>
        <w:autoSpaceDN/>
        <w:adjustRightInd/>
        <w:ind w:left="5103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4F6845">
        <w:rPr>
          <w:rFonts w:eastAsiaTheme="minorHAnsi"/>
          <w:lang w:val="ru-RU"/>
        </w:rPr>
        <w:t>муниципальной службы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4F6845">
        <w:rPr>
          <w:rFonts w:ascii="Arial" w:eastAsia="Times New Roman" w:hAnsi="Arial" w:cs="Arial"/>
          <w:color w:val="000000"/>
          <w:lang w:val="ru-RU" w:eastAsia="ru-RU"/>
        </w:rPr>
        <w:t> </w:t>
      </w:r>
    </w:p>
    <w:p w:rsidR="004F6845" w:rsidRPr="004F6845" w:rsidRDefault="004F6845" w:rsidP="004F6845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4F6845" w:rsidRPr="004F6845" w:rsidRDefault="004F6845" w:rsidP="004F6845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Рекомендуемый размер персонального повышающего </w:t>
      </w:r>
    </w:p>
    <w:p w:rsidR="004F6845" w:rsidRPr="004F6845" w:rsidRDefault="004F6845" w:rsidP="004F6845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4F6845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коэффициента к должностному окладу </w:t>
      </w:r>
    </w:p>
    <w:p w:rsidR="004F6845" w:rsidRPr="004F6845" w:rsidRDefault="004F6845" w:rsidP="004F6845">
      <w:pPr>
        <w:widowControl/>
        <w:autoSpaceDE/>
        <w:autoSpaceDN/>
        <w:adjustRightInd/>
        <w:ind w:firstLine="720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3827"/>
      </w:tblGrid>
      <w:tr w:rsidR="004F6845" w:rsidRPr="001141F7" w:rsidTr="002A53C1">
        <w:trPr>
          <w:trHeight w:val="1068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C1" w:rsidRDefault="001909C1" w:rsidP="004F6845">
            <w:pPr>
              <w:widowControl/>
              <w:autoSpaceDE/>
              <w:autoSpaceDN/>
              <w:adjustRightInd/>
              <w:ind w:left="856" w:hanging="856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4F6845" w:rsidRPr="004F6845" w:rsidRDefault="004F6845" w:rsidP="004F6845">
            <w:pPr>
              <w:widowControl/>
              <w:autoSpaceDE/>
              <w:autoSpaceDN/>
              <w:adjustRightInd/>
              <w:ind w:left="856" w:hanging="856"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Наименование должности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ind w:left="-6" w:firstLine="6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Рекомендуемый размер персонального повышающего коэффициента к должностному окладу</w:t>
            </w:r>
          </w:p>
        </w:tc>
      </w:tr>
      <w:tr w:rsidR="004F6845" w:rsidRPr="004F6845" w:rsidTr="002A53C1">
        <w:trPr>
          <w:trHeight w:val="403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ind w:left="856" w:hanging="856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Эксперт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ind w:left="-6" w:firstLine="6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0,5 - 5</w:t>
            </w:r>
          </w:p>
        </w:tc>
      </w:tr>
      <w:tr w:rsidR="004F6845" w:rsidRPr="004F6845" w:rsidTr="002A53C1">
        <w:trPr>
          <w:trHeight w:val="403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ind w:left="24" w:hanging="24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Специалист по мобилизационной работе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ind w:left="-6" w:firstLine="6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0,5 - 5</w:t>
            </w:r>
          </w:p>
        </w:tc>
      </w:tr>
      <w:tr w:rsidR="004F6845" w:rsidRPr="004F6845" w:rsidTr="002A53C1">
        <w:trPr>
          <w:trHeight w:val="403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ind w:left="24" w:hanging="24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Специалист по режиму секретности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845" w:rsidRPr="004F6845" w:rsidRDefault="004F6845" w:rsidP="004F6845">
            <w:pPr>
              <w:widowControl/>
              <w:autoSpaceDE/>
              <w:autoSpaceDN/>
              <w:adjustRightInd/>
              <w:ind w:left="-6" w:firstLine="6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4F6845">
              <w:rPr>
                <w:rFonts w:eastAsia="Times New Roman"/>
                <w:sz w:val="28"/>
                <w:szCs w:val="28"/>
                <w:lang w:val="ru-RU" w:eastAsia="ru-RU"/>
              </w:rPr>
              <w:t>0,5 - 5</w:t>
            </w:r>
          </w:p>
        </w:tc>
      </w:tr>
    </w:tbl>
    <w:p w:rsidR="004F6845" w:rsidRPr="004F6845" w:rsidRDefault="004F6845" w:rsidP="004F6845">
      <w:pPr>
        <w:widowControl/>
        <w:autoSpaceDE/>
        <w:autoSpaceDN/>
        <w:adjustRightInd/>
        <w:ind w:left="850" w:hanging="85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850" w:hanging="85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850" w:hanging="85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850" w:hanging="85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850" w:hanging="85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850" w:hanging="85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850" w:hanging="85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850" w:hanging="85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850" w:hanging="85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850" w:hanging="85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850" w:hanging="85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850" w:hanging="85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850" w:hanging="85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850" w:hanging="85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4F6845" w:rsidRPr="004F6845" w:rsidRDefault="004F6845" w:rsidP="004F6845">
      <w:pPr>
        <w:widowControl/>
        <w:autoSpaceDE/>
        <w:autoSpaceDN/>
        <w:adjustRightInd/>
        <w:ind w:left="850" w:hanging="856"/>
        <w:jc w:val="both"/>
        <w:rPr>
          <w:rFonts w:eastAsiaTheme="minorHAnsi" w:cstheme="minorBidi"/>
          <w:sz w:val="28"/>
          <w:szCs w:val="22"/>
          <w:lang w:val="ru-RU"/>
        </w:rPr>
      </w:pPr>
    </w:p>
    <w:p w:rsidR="004F6845" w:rsidRDefault="004F6845" w:rsidP="004F6845">
      <w:pPr>
        <w:rPr>
          <w:rFonts w:eastAsia="Times New Roman"/>
          <w:sz w:val="28"/>
          <w:szCs w:val="28"/>
          <w:lang w:val="ru-RU"/>
        </w:rPr>
      </w:pPr>
    </w:p>
    <w:p w:rsidR="00786567" w:rsidRPr="004F6845" w:rsidRDefault="00786567">
      <w:pPr>
        <w:rPr>
          <w:lang w:val="ru-RU"/>
        </w:rPr>
      </w:pPr>
    </w:p>
    <w:sectPr w:rsidR="00786567" w:rsidRPr="004F6845" w:rsidSect="00FD6564">
      <w:headerReference w:type="default" r:id="rId1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03" w:rsidRDefault="00866003" w:rsidP="00FD6564">
      <w:r>
        <w:separator/>
      </w:r>
    </w:p>
  </w:endnote>
  <w:endnote w:type="continuationSeparator" w:id="0">
    <w:p w:rsidR="00866003" w:rsidRDefault="00866003" w:rsidP="00FD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03" w:rsidRDefault="00866003" w:rsidP="00FD6564">
      <w:r>
        <w:separator/>
      </w:r>
    </w:p>
  </w:footnote>
  <w:footnote w:type="continuationSeparator" w:id="0">
    <w:p w:rsidR="00866003" w:rsidRDefault="00866003" w:rsidP="00FD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542003"/>
      <w:docPartObj>
        <w:docPartGallery w:val="Page Numbers (Top of Page)"/>
        <w:docPartUnique/>
      </w:docPartObj>
    </w:sdtPr>
    <w:sdtEndPr/>
    <w:sdtContent>
      <w:p w:rsidR="00FD6564" w:rsidRDefault="00FD65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1F7" w:rsidRPr="001141F7">
          <w:rPr>
            <w:noProof/>
            <w:lang w:val="ru-RU"/>
          </w:rPr>
          <w:t>9</w:t>
        </w:r>
        <w:r>
          <w:fldChar w:fldCharType="end"/>
        </w:r>
      </w:p>
    </w:sdtContent>
  </w:sdt>
  <w:p w:rsidR="00FD6564" w:rsidRDefault="00FD65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45"/>
    <w:rsid w:val="001141F7"/>
    <w:rsid w:val="001909C1"/>
    <w:rsid w:val="004F6845"/>
    <w:rsid w:val="00567BB5"/>
    <w:rsid w:val="006A58F9"/>
    <w:rsid w:val="00786567"/>
    <w:rsid w:val="00795F91"/>
    <w:rsid w:val="00866003"/>
    <w:rsid w:val="00954F19"/>
    <w:rsid w:val="009E1E4D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5A3F"/>
  <w15:chartTrackingRefBased/>
  <w15:docId w15:val="{16E5CB7B-EDC6-4721-939E-CCFE7278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5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564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D65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6564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9B516A1-6544-4819-BEEC-F650E58D1030" TargetMode="External"/><Relationship Id="rId13" Type="http://schemas.openxmlformats.org/officeDocument/2006/relationships/hyperlink" Target="https://pravo-search.minjust.ru/bigs/showDocument.html?id=8F21B21C-A408-42C4-B9FE-A939B863C84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s://pravo-search.minjust.ru/bigs/showDocument.html?id=8F21B21C-A408-42C4-B9FE-A939B863C84A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8F21B21C-A408-42C4-B9FE-A939B863C84A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389" TargetMode="External"/><Relationship Id="rId11" Type="http://schemas.openxmlformats.org/officeDocument/2006/relationships/hyperlink" Target="https://pravo-search.minjust.ru/bigs/showDocument.html?id=D3DB0DBF-EAE3-49B0-9D31-25ABFCB0A9F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hyperlink" Target="https://pravo-search.minjust.ru/bigs/showDocument.html?id=F43533EC-13BA-43AF-B82B-ACEEB00CF24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42757290-39E0-4F8A-ADE0-31E60BE53C63" TargetMode="External"/><Relationship Id="rId14" Type="http://schemas.openxmlformats.org/officeDocument/2006/relationships/hyperlink" Target="https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8</cp:revision>
  <dcterms:created xsi:type="dcterms:W3CDTF">2024-02-26T08:26:00Z</dcterms:created>
  <dcterms:modified xsi:type="dcterms:W3CDTF">2024-02-28T14:04:00Z</dcterms:modified>
</cp:coreProperties>
</file>