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BB" w:rsidRPr="008A3EBB" w:rsidRDefault="008A3EBB" w:rsidP="008A3EBB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8A3EB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Порядок предоставления в аренду имущества, субъектам малого и среднего предпринимательства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Муниципальное имущество предоставляется только по результатам проведения торгов (аукциона), за исключением случаев, предусмотренных Федеральным законом от 26.07.2006 № 135-ФЗ «О защите конкуренции».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Информация о проводимых торгах размещается на официальном сайте РФ для размещения информации о проведении торгов: </w:t>
      </w:r>
      <w:hyperlink r:id="rId5" w:history="1">
        <w:r w:rsidRPr="008A3EBB">
          <w:rPr>
            <w:rFonts w:ascii="Tahoma" w:eastAsia="Times New Roman" w:hAnsi="Tahoma" w:cs="Tahoma"/>
            <w:color w:val="33A6E3"/>
            <w:sz w:val="12"/>
            <w:lang w:eastAsia="ru-RU"/>
          </w:rPr>
          <w:t>https://torgi.gov.ru/new/public</w:t>
        </w:r>
      </w:hyperlink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Предоставление муниципального имущества Курского района Курской  области субъектам малого и среднего предпринимательства (далее – МСП) и </w:t>
      </w:r>
      <w:proofErr w:type="spellStart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самозанятым</w:t>
      </w:r>
      <w:proofErr w:type="spellEnd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гражданам в аренду осуществляется посредством проведения аукционов для данных категорий арендаторов.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Участниками специализированного аукциона могут являться только субъекты МСП, внесенные в Единый реестр субъектов МСП Налоговой службой Российской Федерации и физические лица, применяющие специальный налоговый режим «Налог на профессиональный доход» (</w:t>
      </w:r>
      <w:proofErr w:type="spellStart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самозанятые</w:t>
      </w:r>
      <w:proofErr w:type="spellEnd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),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Федерации».</w:t>
      </w:r>
      <w:proofErr w:type="gramEnd"/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Проверить являетесь ли Вы субъектом МСП можно на официальном сайте налоговой, перейдя по ссылке: </w:t>
      </w:r>
      <w:hyperlink r:id="rId6" w:history="1">
        <w:r w:rsidRPr="008A3EBB">
          <w:rPr>
            <w:rFonts w:ascii="Tahoma" w:eastAsia="Times New Roman" w:hAnsi="Tahoma" w:cs="Tahoma"/>
            <w:color w:val="33A6E3"/>
            <w:sz w:val="12"/>
            <w:lang w:eastAsia="ru-RU"/>
          </w:rPr>
          <w:t>https://ofd.nalog.ru/</w:t>
        </w:r>
      </w:hyperlink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Порядок предоставления имущества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1. Выбор объекта аренды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Перечень объектов, возможных к предоставлению в аренду субъектам МСП и </w:t>
      </w:r>
      <w:proofErr w:type="spellStart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самозанятым</w:t>
      </w:r>
      <w:proofErr w:type="spellEnd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гражданам, размещен на официальном сайте Администрации Курского района Курской области (далее – Администрация) (http://kurskr.rkursk.ru/).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2.  Инициирование процедуры предоставления в аренду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В случае заинтересованности в каком-либо объекте из Перечня заявитель обращается </w:t>
      </w:r>
      <w:proofErr w:type="gramStart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Администрацию с заявлением о предоставлении его в аренду с указанием</w:t>
      </w:r>
      <w:proofErr w:type="gramEnd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адреса объекта, а также цели его использования.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На основании заявления Администрация проводит следующие мероприятия: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проведение рыночной оценки стоимости объекта аренды;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подготовка распоряжения о проведении торгов, разработка аукционной документации;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опубликование на официальном сайте РФ в сети Интернет для размещения информации о проведении конкурсов или аукционов (</w:t>
      </w:r>
      <w:hyperlink r:id="rId7" w:history="1">
        <w:r w:rsidRPr="008A3EBB">
          <w:rPr>
            <w:rFonts w:ascii="Tahoma" w:eastAsia="Times New Roman" w:hAnsi="Tahoma" w:cs="Tahoma"/>
            <w:color w:val="33A6E3"/>
            <w:sz w:val="12"/>
            <w:lang w:eastAsia="ru-RU"/>
          </w:rPr>
          <w:t>www.torgi.gov.ru</w:t>
        </w:r>
      </w:hyperlink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), на сайте электронной площадки, указанной в информационном сообщении, на официальном сайте Администрации  информации о проведении аукциона, аукционной документации и </w:t>
      </w:r>
      <w:proofErr w:type="gramStart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других</w:t>
      </w:r>
      <w:proofErr w:type="gramEnd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необходимых для проведения торгов документов.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3. Подача заявки на участие в торгах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1.</w:t>
      </w: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Получить электронную подпись для торгов. Электронную подпись можно получить в </w:t>
      </w:r>
      <w:hyperlink r:id="rId8" w:history="1">
        <w:r w:rsidRPr="008A3EBB">
          <w:rPr>
            <w:rFonts w:ascii="Tahoma" w:eastAsia="Times New Roman" w:hAnsi="Tahoma" w:cs="Tahoma"/>
            <w:color w:val="33A6E3"/>
            <w:sz w:val="12"/>
            <w:lang w:eastAsia="ru-RU"/>
          </w:rPr>
          <w:t>аккредитованном удостоверяющем центре.</w:t>
        </w:r>
      </w:hyperlink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2. </w:t>
      </w: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Аккредитоваться на электронной площадке, на которой проводятся торги.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3.</w:t>
      </w: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Собрать пакет необходимых документов и отправить в аукционную комиссию.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4</w:t>
      </w:r>
      <w:r w:rsidRPr="008A3EBB">
        <w:rPr>
          <w:rFonts w:ascii="Tahoma" w:eastAsia="Times New Roman" w:hAnsi="Tahoma" w:cs="Tahoma"/>
          <w:b/>
          <w:bCs/>
          <w:i/>
          <w:iCs/>
          <w:color w:val="000000"/>
          <w:sz w:val="12"/>
          <w:lang w:eastAsia="ru-RU"/>
        </w:rPr>
        <w:t>.</w:t>
      </w: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Заполнить электронную форму заявки на участие в аукционе. Форма заявки размещена в открытом доступе для неограниченного круга лиц на электронной торговой площадке. К заявке необходимо приложить также в электронном виде, требуемые документы. Прилагаемые к заявке документы должны быть отсканированы.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Заявки рассматриваются аукционной комиссией в срок, предусмотренный действующим законодательством. В случае соответствия заявки установленным требованиям, заявитель допускается к участию в аукционе.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Заявки на участие в аукционе, представленные после окончания установленного срока приема заявок, </w:t>
      </w: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не рассматриваются</w:t>
      </w: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и в тот же день возвращаются соответствующим заявителям.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Внимание!</w:t>
      </w: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Заявитель вправе подать </w:t>
      </w: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только одну заявку</w:t>
      </w: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в отношении каждого предмета аукциона (лота).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4. Участие в торгах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Претенденты приобретают статус участников аукциона с момента оформления Организатором аукциона Протокола признания претендентов участниками аукциона.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аукционе участвуют только заявители, признанные участниками аукциона.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Аукцион проводится Организатором торгов в указанном в аукционной документации месте и в указанное время в присутствии участников аукциона либо их представителей (при наличии более одной заявки на лот).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Победителем аукциона признается лицо, предложившее наиболее высокую цену договора.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случае</w:t>
      </w:r>
      <w:proofErr w:type="gramStart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</w:t>
      </w:r>
      <w:proofErr w:type="gramEnd"/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5. Заключение договора аренды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 итогам проведения аукциона с победителем/единственным участником аукциона заключается договор аренды.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Срок заключения договора не должен превышать двадцати дней, при этом не допускается заключение договора ранее, чем через десять дней со дня размещения информации о результатах аукциона на официальном сайте торгов.</w:t>
      </w:r>
    </w:p>
    <w:p w:rsidR="008A3EBB" w:rsidRPr="008A3EBB" w:rsidRDefault="008A3EBB" w:rsidP="008A3E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Договоры аренды с целью оказания имущественной поддержки субъектам МСП заключаются на срок </w:t>
      </w:r>
      <w:r w:rsidRPr="008A3EBB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не менее 5-ти лет</w:t>
      </w:r>
      <w:r w:rsidRPr="008A3EB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D54D52" w:rsidRPr="008A3EBB" w:rsidRDefault="00D54D52" w:rsidP="008A3EBB"/>
    <w:sectPr w:rsidR="00D54D52" w:rsidRPr="008A3EB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08FA"/>
    <w:multiLevelType w:val="multilevel"/>
    <w:tmpl w:val="4E5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0E4F26"/>
    <w:rsid w:val="001262F1"/>
    <w:rsid w:val="0016636B"/>
    <w:rsid w:val="00336D5B"/>
    <w:rsid w:val="003617E1"/>
    <w:rsid w:val="003A4BBB"/>
    <w:rsid w:val="003C50E0"/>
    <w:rsid w:val="004E716E"/>
    <w:rsid w:val="00606328"/>
    <w:rsid w:val="006E4699"/>
    <w:rsid w:val="00726FD5"/>
    <w:rsid w:val="007876AE"/>
    <w:rsid w:val="008A3EBB"/>
    <w:rsid w:val="008F0045"/>
    <w:rsid w:val="00937BDE"/>
    <w:rsid w:val="00967E7E"/>
    <w:rsid w:val="009C75BB"/>
    <w:rsid w:val="009D73C7"/>
    <w:rsid w:val="00AA5B6E"/>
    <w:rsid w:val="00AF5566"/>
    <w:rsid w:val="00C728DA"/>
    <w:rsid w:val="00CB49BF"/>
    <w:rsid w:val="00D52CB3"/>
    <w:rsid w:val="00D54D52"/>
    <w:rsid w:val="00D96352"/>
    <w:rsid w:val="00E51F3D"/>
    <w:rsid w:val="00FC73F9"/>
    <w:rsid w:val="00F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B6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A3E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3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ctivity/govservices/certification_author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xn--ru-xl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d.nalog.ru/" TargetMode="External"/><Relationship Id="rId5" Type="http://schemas.openxmlformats.org/officeDocument/2006/relationships/hyperlink" Target="https://torgi.gov.ru/new/publi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749</Words>
  <Characters>4270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2025-03-19T11:44:00Z</dcterms:created>
  <dcterms:modified xsi:type="dcterms:W3CDTF">2025-03-19T12:26:00Z</dcterms:modified>
</cp:coreProperties>
</file>