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8F" w:rsidRPr="0013398F" w:rsidRDefault="0013398F" w:rsidP="0013398F">
      <w:pPr>
        <w:shd w:val="clear" w:color="auto" w:fill="FFFFFF"/>
        <w:tabs>
          <w:tab w:val="left" w:pos="9468"/>
        </w:tabs>
        <w:suppressAutoHyphens w:val="0"/>
        <w:autoSpaceDN w:val="0"/>
        <w:adjustRightInd w:val="0"/>
        <w:ind w:hanging="3"/>
        <w:jc w:val="center"/>
        <w:rPr>
          <w:b/>
          <w:bCs/>
          <w:sz w:val="28"/>
          <w:szCs w:val="28"/>
          <w:lang w:eastAsia="ru-RU" w:bidi="ar-SA"/>
        </w:rPr>
      </w:pPr>
      <w:r w:rsidRPr="0013398F">
        <w:rPr>
          <w:b/>
          <w:bCs/>
          <w:sz w:val="28"/>
          <w:szCs w:val="28"/>
          <w:lang w:eastAsia="ru-RU" w:bidi="ar-SA"/>
        </w:rPr>
        <w:t>АДМИНИСТРАЦИЯ</w:t>
      </w:r>
    </w:p>
    <w:p w:rsidR="0013398F" w:rsidRPr="0013398F" w:rsidRDefault="0013398F" w:rsidP="0013398F">
      <w:pPr>
        <w:shd w:val="clear" w:color="auto" w:fill="FFFFFF"/>
        <w:tabs>
          <w:tab w:val="left" w:pos="7901"/>
        </w:tabs>
        <w:suppressAutoHyphens w:val="0"/>
        <w:autoSpaceDN w:val="0"/>
        <w:adjustRightInd w:val="0"/>
        <w:ind w:hanging="3"/>
        <w:jc w:val="center"/>
        <w:rPr>
          <w:b/>
          <w:bCs/>
          <w:sz w:val="28"/>
          <w:szCs w:val="28"/>
          <w:lang w:eastAsia="ru-RU" w:bidi="ar-SA"/>
        </w:rPr>
      </w:pPr>
      <w:proofErr w:type="gramStart"/>
      <w:r w:rsidRPr="0013398F">
        <w:rPr>
          <w:b/>
          <w:bCs/>
          <w:sz w:val="28"/>
          <w:szCs w:val="28"/>
          <w:lang w:eastAsia="ru-RU" w:bidi="ar-SA"/>
        </w:rPr>
        <w:t>КУРСКОГО  РАЙОНА</w:t>
      </w:r>
      <w:proofErr w:type="gramEnd"/>
      <w:r w:rsidRPr="0013398F">
        <w:rPr>
          <w:b/>
          <w:bCs/>
          <w:sz w:val="28"/>
          <w:szCs w:val="28"/>
          <w:lang w:eastAsia="ru-RU" w:bidi="ar-SA"/>
        </w:rPr>
        <w:t xml:space="preserve"> КУРСКОЙ ОБЛАСТИ</w:t>
      </w:r>
    </w:p>
    <w:p w:rsidR="0013398F" w:rsidRPr="0013398F" w:rsidRDefault="0013398F" w:rsidP="0013398F">
      <w:pPr>
        <w:shd w:val="clear" w:color="auto" w:fill="FFFFFF"/>
        <w:tabs>
          <w:tab w:val="left" w:pos="7901"/>
        </w:tabs>
        <w:suppressAutoHyphens w:val="0"/>
        <w:autoSpaceDN w:val="0"/>
        <w:adjustRightInd w:val="0"/>
        <w:ind w:hanging="3"/>
        <w:jc w:val="center"/>
        <w:rPr>
          <w:b/>
          <w:bCs/>
          <w:sz w:val="28"/>
          <w:szCs w:val="28"/>
          <w:lang w:eastAsia="ru-RU" w:bidi="ar-SA"/>
        </w:rPr>
      </w:pPr>
      <w:r w:rsidRPr="0013398F">
        <w:rPr>
          <w:b/>
          <w:bCs/>
          <w:sz w:val="28"/>
          <w:szCs w:val="28"/>
          <w:lang w:eastAsia="ru-RU" w:bidi="ar-SA"/>
        </w:rPr>
        <w:t>ПОСТАНОВЛЕНИЕ</w:t>
      </w:r>
    </w:p>
    <w:p w:rsidR="0013398F" w:rsidRPr="0013398F" w:rsidRDefault="0013398F" w:rsidP="0013398F">
      <w:pPr>
        <w:autoSpaceDE/>
        <w:autoSpaceDN w:val="0"/>
        <w:ind w:right="-30"/>
        <w:jc w:val="center"/>
        <w:rPr>
          <w:rFonts w:eastAsia="SimSun"/>
          <w:kern w:val="3"/>
          <w:sz w:val="28"/>
          <w:szCs w:val="28"/>
          <w:lang w:eastAsia="zh-CN"/>
        </w:rPr>
      </w:pPr>
      <w:r w:rsidRPr="0013398F">
        <w:rPr>
          <w:b/>
          <w:bCs/>
          <w:sz w:val="28"/>
          <w:szCs w:val="28"/>
          <w:lang w:eastAsia="ru-RU" w:bidi="ar-SA"/>
        </w:rPr>
        <w:t xml:space="preserve">от </w:t>
      </w:r>
      <w:r>
        <w:rPr>
          <w:b/>
          <w:bCs/>
          <w:sz w:val="28"/>
          <w:szCs w:val="28"/>
          <w:lang w:eastAsia="ru-RU" w:bidi="ar-SA"/>
        </w:rPr>
        <w:t>24</w:t>
      </w:r>
      <w:r w:rsidRPr="0013398F">
        <w:rPr>
          <w:b/>
          <w:bCs/>
          <w:sz w:val="28"/>
          <w:szCs w:val="28"/>
          <w:lang w:eastAsia="ru-RU" w:bidi="ar-SA"/>
        </w:rPr>
        <w:t>.04.2019г. № 1</w:t>
      </w:r>
      <w:r>
        <w:rPr>
          <w:b/>
          <w:bCs/>
          <w:sz w:val="28"/>
          <w:szCs w:val="28"/>
          <w:lang w:eastAsia="ru-RU" w:bidi="ar-SA"/>
        </w:rPr>
        <w:t>114</w:t>
      </w:r>
    </w:p>
    <w:p w:rsidR="001C00E1" w:rsidRDefault="001C00E1" w:rsidP="00716D05">
      <w:pPr>
        <w:widowControl/>
        <w:suppressAutoHyphens w:val="0"/>
        <w:autoSpaceDE/>
        <w:spacing w:before="100" w:beforeAutospacing="1" w:after="100" w:afterAutospacing="1"/>
        <w:jc w:val="center"/>
        <w:rPr>
          <w:lang w:eastAsia="ru-RU" w:bidi="ar-SA"/>
        </w:rPr>
      </w:pPr>
      <w:bookmarkStart w:id="0" w:name="_GoBack"/>
      <w:bookmarkEnd w:id="0"/>
    </w:p>
    <w:p w:rsidR="00716D05" w:rsidRDefault="00716D05" w:rsidP="00716D05">
      <w:pPr>
        <w:widowControl/>
        <w:suppressAutoHyphens w:val="0"/>
        <w:autoSpaceDE/>
        <w:spacing w:before="100" w:beforeAutospacing="1" w:after="100" w:afterAutospacing="1"/>
        <w:jc w:val="center"/>
        <w:rPr>
          <w:lang w:eastAsia="ru-RU" w:bidi="ar-SA"/>
        </w:rPr>
      </w:pPr>
    </w:p>
    <w:p w:rsidR="00716D05" w:rsidRDefault="00716D05" w:rsidP="00716D05">
      <w:pPr>
        <w:widowControl/>
        <w:suppressAutoHyphens w:val="0"/>
        <w:autoSpaceDE/>
        <w:spacing w:before="100" w:beforeAutospacing="1" w:after="100" w:afterAutospacing="1"/>
        <w:jc w:val="center"/>
        <w:rPr>
          <w:lang w:eastAsia="ru-RU" w:bidi="ar-SA"/>
        </w:rPr>
      </w:pPr>
    </w:p>
    <w:p w:rsidR="00716D05" w:rsidRDefault="00716D05" w:rsidP="00716D05">
      <w:pPr>
        <w:widowControl/>
        <w:suppressAutoHyphens w:val="0"/>
        <w:autoSpaceDE/>
        <w:spacing w:before="100" w:beforeAutospacing="1" w:after="100" w:afterAutospacing="1"/>
        <w:jc w:val="center"/>
        <w:rPr>
          <w:lang w:eastAsia="ru-RU" w:bidi="ar-SA"/>
        </w:rPr>
      </w:pPr>
    </w:p>
    <w:p w:rsidR="00716D05" w:rsidRDefault="00716D05" w:rsidP="00716D05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Об утверждении порядка проведения</w:t>
      </w:r>
    </w:p>
    <w:p w:rsidR="00716D05" w:rsidRDefault="00716D05" w:rsidP="00716D05">
      <w:pPr>
        <w:widowControl/>
        <w:suppressAutoHyphens w:val="0"/>
        <w:autoSpaceDE/>
        <w:rPr>
          <w:sz w:val="28"/>
          <w:szCs w:val="28"/>
        </w:rPr>
      </w:pPr>
      <w:r w:rsidRPr="001B422B">
        <w:rPr>
          <w:sz w:val="28"/>
          <w:szCs w:val="28"/>
        </w:rPr>
        <w:t xml:space="preserve">антикоррупционной экспертизы </w:t>
      </w:r>
    </w:p>
    <w:p w:rsidR="00716D05" w:rsidRDefault="00716D05" w:rsidP="00716D05">
      <w:pPr>
        <w:widowControl/>
        <w:suppressAutoHyphens w:val="0"/>
        <w:autoSpaceDE/>
        <w:rPr>
          <w:sz w:val="28"/>
          <w:szCs w:val="28"/>
        </w:rPr>
      </w:pPr>
      <w:r w:rsidRPr="001B422B">
        <w:rPr>
          <w:sz w:val="28"/>
          <w:szCs w:val="28"/>
        </w:rPr>
        <w:t xml:space="preserve">нормативных правовых актов и проектов </w:t>
      </w:r>
    </w:p>
    <w:p w:rsidR="00716D05" w:rsidRDefault="00716D05" w:rsidP="00716D05">
      <w:pPr>
        <w:widowControl/>
        <w:suppressAutoHyphens w:val="0"/>
        <w:autoSpaceDE/>
        <w:rPr>
          <w:sz w:val="28"/>
          <w:szCs w:val="28"/>
        </w:rPr>
      </w:pPr>
      <w:r w:rsidRPr="001B422B">
        <w:rPr>
          <w:sz w:val="28"/>
          <w:szCs w:val="28"/>
        </w:rPr>
        <w:t>нормативных правовых актов</w:t>
      </w:r>
    </w:p>
    <w:p w:rsidR="00BF67EE" w:rsidRDefault="00BF67EE" w:rsidP="00716D05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Администрации Курского района</w:t>
      </w:r>
    </w:p>
    <w:p w:rsidR="00BF67EE" w:rsidRDefault="00BF67EE" w:rsidP="00716D05">
      <w:pPr>
        <w:widowControl/>
        <w:suppressAutoHyphens w:val="0"/>
        <w:autoSpaceDE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BF67EE" w:rsidRDefault="00BF67EE" w:rsidP="00716D05">
      <w:pPr>
        <w:widowControl/>
        <w:suppressAutoHyphens w:val="0"/>
        <w:autoSpaceDE/>
        <w:rPr>
          <w:sz w:val="28"/>
          <w:szCs w:val="28"/>
        </w:rPr>
      </w:pPr>
    </w:p>
    <w:p w:rsidR="00716D05" w:rsidRDefault="00716D05" w:rsidP="00716D05">
      <w:pPr>
        <w:widowControl/>
        <w:suppressAutoHyphens w:val="0"/>
        <w:autoSpaceDE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     </w:t>
      </w:r>
      <w:r w:rsidRPr="00716D05">
        <w:rPr>
          <w:sz w:val="28"/>
          <w:szCs w:val="28"/>
          <w:lang w:eastAsia="ru-RU" w:bidi="ar-SA"/>
        </w:rPr>
        <w:t xml:space="preserve">В соответствии с </w:t>
      </w:r>
      <w:hyperlink r:id="rId5" w:history="1">
        <w:r w:rsidRPr="00716D05">
          <w:rPr>
            <w:sz w:val="28"/>
            <w:szCs w:val="28"/>
            <w:lang w:eastAsia="ru-RU" w:bidi="ar-SA"/>
          </w:rPr>
          <w:t>Федеральными законами от 25 декабря 2008 года N 273-ФЗ "О противодействии коррупции"</w:t>
        </w:r>
      </w:hyperlink>
      <w:r w:rsidRPr="00716D05">
        <w:rPr>
          <w:sz w:val="28"/>
          <w:szCs w:val="28"/>
          <w:lang w:eastAsia="ru-RU" w:bidi="ar-SA"/>
        </w:rPr>
        <w:t xml:space="preserve"> и </w:t>
      </w:r>
      <w:hyperlink r:id="rId6" w:history="1">
        <w:r w:rsidRPr="00716D05">
          <w:rPr>
            <w:sz w:val="28"/>
            <w:szCs w:val="28"/>
            <w:lang w:eastAsia="ru-RU" w:bidi="ar-SA"/>
          </w:rPr>
          <w:t>от 17 июля 2009 года N 172-ФЗ "Об антикоррупционной экспертизе нормативных правовых актов и проектов нормативных правовых актов"</w:t>
        </w:r>
      </w:hyperlink>
      <w:r w:rsidRPr="00716D05">
        <w:rPr>
          <w:sz w:val="28"/>
          <w:szCs w:val="28"/>
          <w:lang w:eastAsia="ru-RU" w:bidi="ar-SA"/>
        </w:rPr>
        <w:t xml:space="preserve">, </w:t>
      </w:r>
      <w:hyperlink r:id="rId7" w:history="1">
        <w:r w:rsidRPr="00716D05">
          <w:rPr>
            <w:sz w:val="28"/>
            <w:szCs w:val="28"/>
            <w:lang w:eastAsia="ru-RU" w:bidi="ar-SA"/>
          </w:rPr>
          <w:t>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</w:t>
        </w:r>
      </w:hyperlink>
      <w:r w:rsidRPr="00716D05">
        <w:rPr>
          <w:sz w:val="28"/>
          <w:szCs w:val="28"/>
          <w:lang w:eastAsia="ru-RU" w:bidi="ar-SA"/>
        </w:rPr>
        <w:t xml:space="preserve">, </w:t>
      </w:r>
      <w:hyperlink r:id="rId8" w:history="1">
        <w:r w:rsidRPr="00716D05">
          <w:rPr>
            <w:sz w:val="28"/>
            <w:szCs w:val="28"/>
            <w:lang w:eastAsia="ru-RU" w:bidi="ar-SA"/>
          </w:rPr>
          <w:t>Законом Курской области от 11 ноября 2008 года N 85-ЗКО "О противодействии коррупции в Курской области"</w:t>
        </w:r>
      </w:hyperlink>
      <w:r w:rsidRPr="00716D05">
        <w:rPr>
          <w:sz w:val="28"/>
          <w:szCs w:val="28"/>
          <w:lang w:eastAsia="ru-RU" w:bidi="ar-SA"/>
        </w:rPr>
        <w:t xml:space="preserve"> постановляю:</w:t>
      </w:r>
    </w:p>
    <w:p w:rsidR="00716D05" w:rsidRDefault="00287E52" w:rsidP="00716D05">
      <w:pPr>
        <w:widowControl/>
        <w:suppressAutoHyphens w:val="0"/>
        <w:autoSpaceDE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     </w:t>
      </w:r>
      <w:r w:rsidR="00716D05" w:rsidRPr="00716D05">
        <w:rPr>
          <w:sz w:val="28"/>
          <w:szCs w:val="28"/>
          <w:lang w:eastAsia="ru-RU" w:bidi="ar-SA"/>
        </w:rPr>
        <w:t xml:space="preserve">1. Утвердить прилагаемый Порядок проведения антикоррупционной экспертизы нормативных правовых актов </w:t>
      </w:r>
      <w:r w:rsidR="00716D05" w:rsidRPr="001B422B">
        <w:rPr>
          <w:sz w:val="28"/>
          <w:szCs w:val="28"/>
        </w:rPr>
        <w:t>нормативных правовых актов и проектов нормативных правовых актов</w:t>
      </w:r>
      <w:r w:rsidR="00A52A0A">
        <w:rPr>
          <w:sz w:val="28"/>
          <w:szCs w:val="28"/>
        </w:rPr>
        <w:t xml:space="preserve"> Администрации Курского района Курской области</w:t>
      </w:r>
      <w:r w:rsidR="00716D05" w:rsidRPr="00716D05">
        <w:rPr>
          <w:sz w:val="28"/>
          <w:szCs w:val="28"/>
          <w:lang w:eastAsia="ru-RU" w:bidi="ar-SA"/>
        </w:rPr>
        <w:t>.</w:t>
      </w:r>
    </w:p>
    <w:p w:rsidR="00287E52" w:rsidRDefault="00287E52" w:rsidP="00287E52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      </w:t>
      </w:r>
      <w:r w:rsidR="00716D05" w:rsidRPr="00716D05">
        <w:rPr>
          <w:sz w:val="28"/>
          <w:szCs w:val="28"/>
          <w:lang w:eastAsia="ru-RU" w:bidi="ar-SA"/>
        </w:rPr>
        <w:t>2</w:t>
      </w:r>
      <w:r w:rsidR="00716D05">
        <w:rPr>
          <w:sz w:val="28"/>
          <w:szCs w:val="28"/>
        </w:rPr>
        <w:t xml:space="preserve">. </w:t>
      </w:r>
      <w:r>
        <w:rPr>
          <w:sz w:val="28"/>
          <w:szCs w:val="28"/>
        </w:rPr>
        <w:t>Разместить настоящее постановление на официальном сайте Администрации Курского района Курской области в информационно-телекоммуникационной сети «Интернет» и опубликовать в районной газете «Сельская новь».</w:t>
      </w:r>
    </w:p>
    <w:p w:rsidR="00287E52" w:rsidRDefault="00287E52" w:rsidP="00287E52">
      <w:pPr>
        <w:widowControl/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843EB3">
        <w:rPr>
          <w:sz w:val="28"/>
          <w:szCs w:val="28"/>
        </w:rPr>
        <w:t>Контроль за исполнением настоящего постановления возложить на Управляющего делами Администрации Курского района Курской области Е.П. Сафонову.</w:t>
      </w:r>
    </w:p>
    <w:p w:rsidR="00287E52" w:rsidRPr="00287E52" w:rsidRDefault="00287E52" w:rsidP="00287E52">
      <w:pPr>
        <w:pStyle w:val="a8"/>
        <w:widowControl/>
        <w:numPr>
          <w:ilvl w:val="0"/>
          <w:numId w:val="2"/>
        </w:numPr>
        <w:autoSpaceDE/>
        <w:ind w:hanging="29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Pr="00287E52">
        <w:rPr>
          <w:sz w:val="28"/>
        </w:rPr>
        <w:t>Постановление вступает в силу со дня его подписания.</w:t>
      </w:r>
    </w:p>
    <w:p w:rsidR="00287E52" w:rsidRDefault="00287E52" w:rsidP="00287E52">
      <w:pPr>
        <w:jc w:val="both"/>
        <w:rPr>
          <w:sz w:val="28"/>
          <w:szCs w:val="28"/>
        </w:rPr>
      </w:pPr>
    </w:p>
    <w:p w:rsidR="00BF67EE" w:rsidRDefault="00BF67EE" w:rsidP="00716D05">
      <w:pPr>
        <w:pStyle w:val="a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</w:p>
    <w:p w:rsidR="00716D05" w:rsidRPr="008F109C" w:rsidRDefault="00716D05" w:rsidP="00716D05">
      <w:pPr>
        <w:pStyle w:val="a5"/>
        <w:shd w:val="clear" w:color="auto" w:fill="auto"/>
        <w:spacing w:before="0" w:after="0" w:line="322" w:lineRule="exact"/>
        <w:ind w:right="20"/>
        <w:jc w:val="both"/>
        <w:rPr>
          <w:sz w:val="28"/>
          <w:szCs w:val="28"/>
        </w:rPr>
      </w:pPr>
      <w:r w:rsidRPr="008F109C">
        <w:rPr>
          <w:sz w:val="28"/>
          <w:szCs w:val="28"/>
        </w:rPr>
        <w:t xml:space="preserve">Глава Курского района                                                      </w:t>
      </w:r>
      <w:r w:rsidR="001C0EDA">
        <w:rPr>
          <w:sz w:val="28"/>
          <w:szCs w:val="28"/>
        </w:rPr>
        <w:t xml:space="preserve">             </w:t>
      </w:r>
      <w:r w:rsidRPr="008F109C">
        <w:rPr>
          <w:sz w:val="28"/>
          <w:szCs w:val="28"/>
        </w:rPr>
        <w:t xml:space="preserve"> В.М. Рыжиков</w:t>
      </w:r>
    </w:p>
    <w:p w:rsidR="00A52A0A" w:rsidRDefault="00A52A0A" w:rsidP="00716D05">
      <w:pPr>
        <w:pStyle w:val="a5"/>
        <w:shd w:val="clear" w:color="auto" w:fill="auto"/>
        <w:tabs>
          <w:tab w:val="center" w:pos="8815"/>
        </w:tabs>
        <w:spacing w:before="0" w:after="0" w:line="240" w:lineRule="auto"/>
        <w:ind w:left="5529" w:right="159"/>
        <w:jc w:val="both"/>
        <w:rPr>
          <w:sz w:val="24"/>
          <w:szCs w:val="24"/>
        </w:rPr>
      </w:pPr>
    </w:p>
    <w:p w:rsidR="00716D05" w:rsidRPr="00BF67EE" w:rsidRDefault="00716D05" w:rsidP="00716D05">
      <w:pPr>
        <w:pStyle w:val="a5"/>
        <w:shd w:val="clear" w:color="auto" w:fill="auto"/>
        <w:tabs>
          <w:tab w:val="center" w:pos="8815"/>
        </w:tabs>
        <w:spacing w:before="0" w:after="0" w:line="240" w:lineRule="auto"/>
        <w:ind w:left="5529" w:right="159"/>
        <w:jc w:val="both"/>
        <w:rPr>
          <w:rStyle w:val="a4"/>
          <w:color w:val="000000"/>
          <w:sz w:val="24"/>
          <w:szCs w:val="24"/>
        </w:rPr>
      </w:pPr>
      <w:r w:rsidRPr="00BF67EE">
        <w:rPr>
          <w:sz w:val="24"/>
          <w:szCs w:val="24"/>
        </w:rPr>
        <w:t>Приложение</w:t>
      </w:r>
      <w:r w:rsidRPr="00BF67EE">
        <w:rPr>
          <w:rStyle w:val="20"/>
          <w:color w:val="000000"/>
          <w:sz w:val="24"/>
          <w:szCs w:val="24"/>
        </w:rPr>
        <w:t xml:space="preserve"> </w:t>
      </w:r>
      <w:r w:rsidRPr="00BF67EE">
        <w:rPr>
          <w:rStyle w:val="a4"/>
          <w:color w:val="000000"/>
          <w:sz w:val="24"/>
          <w:szCs w:val="24"/>
        </w:rPr>
        <w:t>к постановлению Администрации Курского района Курской области</w:t>
      </w:r>
    </w:p>
    <w:p w:rsidR="00716D05" w:rsidRPr="00BF67EE" w:rsidRDefault="00716D05" w:rsidP="00716D05">
      <w:pPr>
        <w:pStyle w:val="a5"/>
        <w:shd w:val="clear" w:color="auto" w:fill="auto"/>
        <w:tabs>
          <w:tab w:val="center" w:pos="8815"/>
        </w:tabs>
        <w:spacing w:before="0" w:after="0" w:line="240" w:lineRule="auto"/>
        <w:ind w:left="5529" w:right="159"/>
        <w:jc w:val="both"/>
        <w:rPr>
          <w:sz w:val="24"/>
          <w:szCs w:val="24"/>
        </w:rPr>
      </w:pPr>
      <w:r w:rsidRPr="00BF67EE">
        <w:rPr>
          <w:rStyle w:val="a4"/>
          <w:color w:val="000000"/>
          <w:sz w:val="24"/>
          <w:szCs w:val="24"/>
        </w:rPr>
        <w:lastRenderedPageBreak/>
        <w:t>от ____________201</w:t>
      </w:r>
      <w:r w:rsidR="00743105">
        <w:rPr>
          <w:rStyle w:val="a4"/>
          <w:color w:val="000000"/>
          <w:sz w:val="24"/>
          <w:szCs w:val="24"/>
        </w:rPr>
        <w:t>9</w:t>
      </w:r>
      <w:r w:rsidRPr="00BF67EE">
        <w:rPr>
          <w:rStyle w:val="a4"/>
          <w:color w:val="000000"/>
          <w:sz w:val="24"/>
          <w:szCs w:val="24"/>
        </w:rPr>
        <w:t>г. №_</w:t>
      </w:r>
      <w:r w:rsidR="00743105">
        <w:rPr>
          <w:rStyle w:val="a4"/>
          <w:color w:val="000000"/>
          <w:sz w:val="24"/>
          <w:szCs w:val="24"/>
        </w:rPr>
        <w:t>_____</w:t>
      </w:r>
      <w:r w:rsidRPr="00BF67EE">
        <w:rPr>
          <w:rStyle w:val="a4"/>
          <w:color w:val="000000"/>
          <w:sz w:val="24"/>
          <w:szCs w:val="24"/>
        </w:rPr>
        <w:t>__</w:t>
      </w:r>
    </w:p>
    <w:p w:rsidR="00716D05" w:rsidRDefault="00716D05" w:rsidP="00716D05">
      <w:pPr>
        <w:pStyle w:val="60"/>
        <w:shd w:val="clear" w:color="auto" w:fill="auto"/>
        <w:spacing w:before="0"/>
        <w:rPr>
          <w:rStyle w:val="6"/>
          <w:color w:val="000000"/>
          <w:sz w:val="28"/>
          <w:szCs w:val="28"/>
        </w:rPr>
      </w:pPr>
    </w:p>
    <w:p w:rsidR="00A52A0A" w:rsidRDefault="00716D05" w:rsidP="00716D05">
      <w:pPr>
        <w:widowControl/>
        <w:suppressAutoHyphens w:val="0"/>
        <w:autoSpaceD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Pr="00716D05">
        <w:rPr>
          <w:b/>
          <w:sz w:val="32"/>
          <w:szCs w:val="32"/>
        </w:rPr>
        <w:t xml:space="preserve">орядок </w:t>
      </w:r>
    </w:p>
    <w:p w:rsidR="00716D05" w:rsidRPr="00716D05" w:rsidRDefault="00A52A0A" w:rsidP="00716D05">
      <w:pPr>
        <w:widowControl/>
        <w:suppressAutoHyphens w:val="0"/>
        <w:autoSpaceDE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716D05" w:rsidRPr="00716D05">
        <w:rPr>
          <w:b/>
          <w:sz w:val="32"/>
          <w:szCs w:val="32"/>
        </w:rPr>
        <w:t>роведения</w:t>
      </w:r>
      <w:r>
        <w:rPr>
          <w:b/>
          <w:sz w:val="32"/>
          <w:szCs w:val="32"/>
        </w:rPr>
        <w:t xml:space="preserve"> </w:t>
      </w:r>
      <w:r w:rsidR="00716D05" w:rsidRPr="00716D05">
        <w:rPr>
          <w:b/>
          <w:sz w:val="32"/>
          <w:szCs w:val="32"/>
        </w:rPr>
        <w:t>антикоррупционной экспертизы</w:t>
      </w:r>
      <w:r w:rsidRPr="00A52A0A">
        <w:rPr>
          <w:b/>
          <w:sz w:val="32"/>
          <w:szCs w:val="32"/>
        </w:rPr>
        <w:t xml:space="preserve"> </w:t>
      </w:r>
      <w:r w:rsidRPr="00716D05">
        <w:rPr>
          <w:b/>
          <w:sz w:val="32"/>
          <w:szCs w:val="32"/>
        </w:rPr>
        <w:t>нормативных</w:t>
      </w:r>
    </w:p>
    <w:p w:rsidR="00716D05" w:rsidRPr="00716D05" w:rsidRDefault="00716D05" w:rsidP="00716D05">
      <w:pPr>
        <w:widowControl/>
        <w:suppressAutoHyphens w:val="0"/>
        <w:autoSpaceDE/>
        <w:jc w:val="center"/>
        <w:rPr>
          <w:b/>
          <w:sz w:val="32"/>
          <w:szCs w:val="32"/>
        </w:rPr>
      </w:pPr>
      <w:r w:rsidRPr="00716D05">
        <w:rPr>
          <w:b/>
          <w:sz w:val="32"/>
          <w:szCs w:val="32"/>
        </w:rPr>
        <w:t>правовых актов и проектов</w:t>
      </w:r>
      <w:r w:rsidR="00A52A0A" w:rsidRPr="00A52A0A">
        <w:rPr>
          <w:b/>
          <w:sz w:val="32"/>
          <w:szCs w:val="32"/>
        </w:rPr>
        <w:t xml:space="preserve"> </w:t>
      </w:r>
      <w:r w:rsidR="00A52A0A" w:rsidRPr="00716D05">
        <w:rPr>
          <w:b/>
          <w:sz w:val="32"/>
          <w:szCs w:val="32"/>
        </w:rPr>
        <w:t>нормативных правовых актов</w:t>
      </w:r>
      <w:r w:rsidR="00A52A0A">
        <w:rPr>
          <w:b/>
          <w:sz w:val="32"/>
          <w:szCs w:val="32"/>
        </w:rPr>
        <w:t xml:space="preserve"> Администрации Курского района Курской области</w:t>
      </w:r>
    </w:p>
    <w:p w:rsidR="00716D05" w:rsidRPr="00716D05" w:rsidRDefault="00716D05" w:rsidP="00716D05">
      <w:pPr>
        <w:widowControl/>
        <w:suppressAutoHyphens w:val="0"/>
        <w:autoSpaceDE/>
        <w:jc w:val="center"/>
        <w:rPr>
          <w:b/>
          <w:bCs/>
          <w:sz w:val="27"/>
          <w:szCs w:val="27"/>
          <w:lang w:eastAsia="ru-RU" w:bidi="ar-SA"/>
        </w:rPr>
      </w:pPr>
      <w:r w:rsidRPr="00716D05">
        <w:rPr>
          <w:lang w:eastAsia="ru-RU" w:bidi="ar-SA"/>
        </w:rPr>
        <w:br/>
      </w:r>
      <w:r w:rsidRPr="00716D05">
        <w:rPr>
          <w:b/>
          <w:bCs/>
          <w:sz w:val="27"/>
          <w:szCs w:val="27"/>
          <w:lang w:eastAsia="ru-RU" w:bidi="ar-SA"/>
        </w:rPr>
        <w:t>Глава 1. ОБЩИЕ ПОЛОЖЕНИЯ</w:t>
      </w:r>
    </w:p>
    <w:p w:rsidR="00716D05" w:rsidRPr="00BF67EE" w:rsidRDefault="00BF67EE" w:rsidP="00BF67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6D05" w:rsidRPr="00BF67EE">
        <w:rPr>
          <w:sz w:val="28"/>
          <w:szCs w:val="28"/>
        </w:rPr>
        <w:t xml:space="preserve">1. Настоящий Порядок проведения антикоррупционной экспертизы нормативных правовых актов </w:t>
      </w:r>
      <w:r w:rsidR="00287E52" w:rsidRPr="00BF67EE">
        <w:rPr>
          <w:sz w:val="28"/>
          <w:szCs w:val="28"/>
        </w:rPr>
        <w:t>и</w:t>
      </w:r>
      <w:r w:rsidR="00716D05" w:rsidRPr="00BF67EE">
        <w:rPr>
          <w:sz w:val="28"/>
          <w:szCs w:val="28"/>
        </w:rPr>
        <w:t xml:space="preserve"> проектов</w:t>
      </w:r>
      <w:r w:rsidR="00287E52" w:rsidRPr="00BF67EE">
        <w:rPr>
          <w:sz w:val="28"/>
          <w:szCs w:val="28"/>
        </w:rPr>
        <w:t xml:space="preserve"> нормативных правовых актов</w:t>
      </w:r>
      <w:r w:rsidR="00716D05" w:rsidRPr="00BF67EE">
        <w:rPr>
          <w:sz w:val="28"/>
          <w:szCs w:val="28"/>
        </w:rPr>
        <w:t xml:space="preserve"> </w:t>
      </w:r>
      <w:r w:rsidRPr="00BF67EE">
        <w:rPr>
          <w:sz w:val="28"/>
          <w:szCs w:val="28"/>
        </w:rPr>
        <w:t xml:space="preserve">Администрации Курского района Курской области </w:t>
      </w:r>
      <w:r w:rsidR="00716D05" w:rsidRPr="00BF67EE">
        <w:rPr>
          <w:sz w:val="28"/>
          <w:szCs w:val="28"/>
        </w:rPr>
        <w:t xml:space="preserve">(далее по тексту – Порядок) определяет общие правила проведения антикоррупционной экспертизы нормативных правовых актов </w:t>
      </w:r>
      <w:r w:rsidRPr="00BF67EE">
        <w:rPr>
          <w:sz w:val="28"/>
          <w:szCs w:val="28"/>
        </w:rPr>
        <w:t>и проектов нормативных правовых актов Администрации Курского района Курской области</w:t>
      </w:r>
      <w:r w:rsidR="00716D05" w:rsidRPr="00BF67EE">
        <w:rPr>
          <w:sz w:val="28"/>
          <w:szCs w:val="28"/>
        </w:rPr>
        <w:t>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 </w:t>
      </w:r>
      <w:r w:rsidR="00BF67EE">
        <w:rPr>
          <w:sz w:val="28"/>
          <w:szCs w:val="28"/>
        </w:rPr>
        <w:t xml:space="preserve">   </w:t>
      </w:r>
      <w:r w:rsidRPr="00BF67EE">
        <w:rPr>
          <w:sz w:val="28"/>
          <w:szCs w:val="28"/>
        </w:rPr>
        <w:t xml:space="preserve"> 2. Термины, используемые в настоящем Порядке: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антикоррупционная экспертиза - специальное исследование нормативных правовых актов </w:t>
      </w:r>
      <w:r w:rsidR="00BF67EE" w:rsidRPr="00BF67EE">
        <w:rPr>
          <w:sz w:val="28"/>
          <w:szCs w:val="28"/>
        </w:rPr>
        <w:t xml:space="preserve">и проектов нормативных правовых актов Администрации Курского района Курской области </w:t>
      </w:r>
      <w:r w:rsidRPr="00BF67EE">
        <w:rPr>
          <w:sz w:val="28"/>
          <w:szCs w:val="28"/>
        </w:rPr>
        <w:t>в целях выявления в них коррупциогенных факторов и их последующего устранения;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коррупциогенный фактор - положения нормативных правовых актов </w:t>
      </w:r>
      <w:r w:rsidR="00BF67EE" w:rsidRPr="00BF67EE">
        <w:rPr>
          <w:sz w:val="28"/>
          <w:szCs w:val="28"/>
        </w:rPr>
        <w:t>и проектов нормативных правовых актов Администрации Курского района Курской области</w:t>
      </w:r>
      <w:r w:rsidRPr="00BF67EE">
        <w:rPr>
          <w:sz w:val="28"/>
          <w:szCs w:val="28"/>
        </w:rPr>
        <w:t xml:space="preserve">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гражданам, предпринимателям и организациям и тем самым создающие условия для проявления коррупции, иные коррупционные факторы, установленные действующим федеральным и </w:t>
      </w:r>
      <w:r w:rsidR="00A52A0A">
        <w:rPr>
          <w:sz w:val="28"/>
          <w:szCs w:val="28"/>
        </w:rPr>
        <w:t>региональным</w:t>
      </w:r>
      <w:r w:rsidRPr="00BF67EE">
        <w:rPr>
          <w:sz w:val="28"/>
          <w:szCs w:val="28"/>
        </w:rPr>
        <w:t xml:space="preserve"> законодательством Российской Федерации;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независимые (общественные) эксперты - институты гражданского общества и граждане, обладающие правом в установленном законодательством порядке за счет собственных средств проводить независимую (общественную) экспертизу нормативных правовых актов </w:t>
      </w:r>
      <w:r w:rsidR="00BF67EE" w:rsidRPr="00BF67EE">
        <w:rPr>
          <w:sz w:val="28"/>
          <w:szCs w:val="28"/>
        </w:rPr>
        <w:t>и проектов нормативных правовых актов Администрации Курского района Курской области</w:t>
      </w:r>
      <w:r w:rsidRPr="00BF67EE">
        <w:rPr>
          <w:sz w:val="28"/>
          <w:szCs w:val="28"/>
        </w:rPr>
        <w:t>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главный антикоррупционный эксперт - </w:t>
      </w:r>
      <w:r w:rsidR="001C00E1">
        <w:rPr>
          <w:sz w:val="26"/>
          <w:szCs w:val="26"/>
        </w:rPr>
        <w:t>п</w:t>
      </w:r>
      <w:r w:rsidR="001C00E1" w:rsidRPr="00E70BB0">
        <w:rPr>
          <w:sz w:val="26"/>
          <w:szCs w:val="26"/>
        </w:rPr>
        <w:t>омощник Главы Администрации Курского района Курской области по юридическим вопросам</w:t>
      </w:r>
      <w:r w:rsidRPr="001C00E1">
        <w:rPr>
          <w:sz w:val="28"/>
          <w:szCs w:val="28"/>
        </w:rPr>
        <w:t xml:space="preserve">, готовящий и подписывающий заключение по итогам проведения антикоррупционной экспертизы нормативных правовых актов </w:t>
      </w:r>
      <w:r w:rsidR="001C00E1" w:rsidRPr="00BF67EE">
        <w:rPr>
          <w:sz w:val="28"/>
          <w:szCs w:val="28"/>
        </w:rPr>
        <w:t xml:space="preserve">и проектов нормативных правовых </w:t>
      </w:r>
      <w:r w:rsidR="001C00E1" w:rsidRPr="00BF67EE">
        <w:rPr>
          <w:sz w:val="28"/>
          <w:szCs w:val="28"/>
        </w:rPr>
        <w:lastRenderedPageBreak/>
        <w:t>актов Администрации Курского района Курской области</w:t>
      </w:r>
      <w:r w:rsidRPr="001C00E1">
        <w:rPr>
          <w:sz w:val="28"/>
          <w:szCs w:val="28"/>
        </w:rPr>
        <w:t xml:space="preserve"> должностными лицами администрации района, указанными в пункте 5 раздела 1 настоящего Порядка</w:t>
      </w:r>
      <w:r w:rsidRPr="00BF67EE">
        <w:rPr>
          <w:sz w:val="28"/>
          <w:szCs w:val="28"/>
        </w:rPr>
        <w:t>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      3. Антикоррупционная экспертиза нормативных правовых актов </w:t>
      </w:r>
      <w:r w:rsidR="00BF67EE" w:rsidRPr="00BF67EE">
        <w:rPr>
          <w:sz w:val="28"/>
          <w:szCs w:val="28"/>
        </w:rPr>
        <w:t>и проектов нормативных правовых актов Администрации Курского района Курской области</w:t>
      </w:r>
      <w:r w:rsidRPr="00BF67EE">
        <w:rPr>
          <w:sz w:val="28"/>
          <w:szCs w:val="28"/>
        </w:rPr>
        <w:t xml:space="preserve"> проводится согласно методике, определенной Правительством Российской Федерации (далее - Методика), в целях </w:t>
      </w:r>
      <w:proofErr w:type="gramStart"/>
      <w:r w:rsidRPr="00BF67EE">
        <w:rPr>
          <w:sz w:val="28"/>
          <w:szCs w:val="28"/>
        </w:rPr>
        <w:t>выявления и устранения</w:t>
      </w:r>
      <w:proofErr w:type="gramEnd"/>
      <w:r w:rsidRPr="00BF67EE">
        <w:rPr>
          <w:sz w:val="28"/>
          <w:szCs w:val="28"/>
        </w:rPr>
        <w:t xml:space="preserve"> содержащихся в них коррупциогенных факторов, установленных действующим законодательством.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  </w:t>
      </w:r>
      <w:r w:rsidR="00A52A0A">
        <w:rPr>
          <w:sz w:val="28"/>
          <w:szCs w:val="28"/>
        </w:rPr>
        <w:t xml:space="preserve"> </w:t>
      </w:r>
      <w:r w:rsidRPr="00BF67EE">
        <w:rPr>
          <w:sz w:val="28"/>
          <w:szCs w:val="28"/>
        </w:rPr>
        <w:t xml:space="preserve">4. Антикоррупционная экспертиза нормативных правовых актов </w:t>
      </w:r>
      <w:r w:rsidR="00BF67EE" w:rsidRPr="00BF67EE">
        <w:rPr>
          <w:sz w:val="28"/>
          <w:szCs w:val="28"/>
        </w:rPr>
        <w:t>и проектов нормативных правовых актов Администрации Курского района Курской области</w:t>
      </w:r>
      <w:r w:rsidRPr="00BF67EE">
        <w:rPr>
          <w:sz w:val="28"/>
          <w:szCs w:val="28"/>
        </w:rPr>
        <w:t xml:space="preserve"> выполняется в рамках проведения правовой экспертизы и мониторинга применения муниципальных нормативных правовых актов.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  </w:t>
      </w:r>
      <w:r w:rsidR="00A52A0A">
        <w:rPr>
          <w:sz w:val="28"/>
          <w:szCs w:val="28"/>
        </w:rPr>
        <w:t xml:space="preserve"> </w:t>
      </w:r>
      <w:r w:rsidRPr="00BF67EE">
        <w:rPr>
          <w:sz w:val="28"/>
          <w:szCs w:val="28"/>
        </w:rPr>
        <w:t xml:space="preserve">5. </w:t>
      </w:r>
      <w:r w:rsidRPr="001C00E1">
        <w:rPr>
          <w:sz w:val="28"/>
          <w:szCs w:val="28"/>
        </w:rPr>
        <w:t xml:space="preserve">Антикоррупционную экспертизу нормативных правовых актов </w:t>
      </w:r>
      <w:r w:rsidR="00BF67EE" w:rsidRPr="001C00E1">
        <w:rPr>
          <w:sz w:val="28"/>
          <w:szCs w:val="28"/>
        </w:rPr>
        <w:t>и проектов нормативных правовых актов Администрации Курского района Курской области</w:t>
      </w:r>
      <w:r w:rsidRPr="001C00E1">
        <w:rPr>
          <w:sz w:val="28"/>
          <w:szCs w:val="28"/>
        </w:rPr>
        <w:t xml:space="preserve"> проводят должностные лица администрации района, указанные в лице согласования проекта муниципального нормативного правового акта, за исключением должностного лица, внесшего проект, в соответствии с процедурой, установленной разделом 2 и 3 настоящего Порядка.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   6. Антикоррупционная экспертиза проводится с учетом требований действующего федерального и </w:t>
      </w:r>
      <w:r w:rsidR="00B4402A">
        <w:rPr>
          <w:sz w:val="28"/>
          <w:szCs w:val="28"/>
        </w:rPr>
        <w:t>регионального</w:t>
      </w:r>
      <w:r w:rsidRPr="00BF67EE">
        <w:rPr>
          <w:sz w:val="28"/>
          <w:szCs w:val="28"/>
        </w:rPr>
        <w:t xml:space="preserve"> </w:t>
      </w:r>
      <w:proofErr w:type="gramStart"/>
      <w:r w:rsidRPr="00BF67EE">
        <w:rPr>
          <w:sz w:val="28"/>
          <w:szCs w:val="28"/>
        </w:rPr>
        <w:t>законодательства,  настоящего</w:t>
      </w:r>
      <w:proofErr w:type="gramEnd"/>
      <w:r w:rsidRPr="00BF67EE">
        <w:rPr>
          <w:sz w:val="28"/>
          <w:szCs w:val="28"/>
        </w:rPr>
        <w:t xml:space="preserve"> Порядка проведения антикоррупционной экспертизы нормативных правовых актов </w:t>
      </w:r>
      <w:r w:rsidR="00BF67EE" w:rsidRPr="00BF67EE">
        <w:rPr>
          <w:sz w:val="28"/>
          <w:szCs w:val="28"/>
        </w:rPr>
        <w:t>и проектов нормативных правовых актов Администрации Курского района Курской области</w:t>
      </w:r>
      <w:r w:rsidRPr="00BF67EE">
        <w:rPr>
          <w:sz w:val="28"/>
          <w:szCs w:val="28"/>
        </w:rPr>
        <w:t>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7. Институты гражданского общества, граждане могут за счет собственных средств проводить независимую (общественную) антикоррупционную экспертизу нормативных правовых актов </w:t>
      </w:r>
      <w:r w:rsidR="00BF67EE" w:rsidRPr="00BF67EE">
        <w:rPr>
          <w:sz w:val="28"/>
          <w:szCs w:val="28"/>
        </w:rPr>
        <w:t>и проектов нормативных правовых актов Администрации Курского района Курской области</w:t>
      </w:r>
      <w:r w:rsidRPr="00BF67EE">
        <w:rPr>
          <w:sz w:val="28"/>
          <w:szCs w:val="28"/>
        </w:rPr>
        <w:t xml:space="preserve"> с учетом требований, изложенных в пункте 6 раздела 1 настоящего Порядка.</w:t>
      </w:r>
    </w:p>
    <w:p w:rsidR="00716D05" w:rsidRPr="00A52A0A" w:rsidRDefault="00716D05" w:rsidP="00A52A0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A52A0A">
        <w:rPr>
          <w:b/>
          <w:sz w:val="28"/>
          <w:szCs w:val="28"/>
        </w:rPr>
        <w:t>2. Порядок проведения антикоррупционной экспертизы</w:t>
      </w:r>
    </w:p>
    <w:p w:rsidR="00716D05" w:rsidRPr="00A52A0A" w:rsidRDefault="00716D05" w:rsidP="00A52A0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A52A0A">
        <w:rPr>
          <w:b/>
          <w:sz w:val="28"/>
          <w:szCs w:val="28"/>
        </w:rPr>
        <w:t>проектов нормативных правовых актов</w:t>
      </w:r>
      <w:r w:rsidR="00BF67EE" w:rsidRPr="00A52A0A">
        <w:rPr>
          <w:b/>
          <w:sz w:val="28"/>
          <w:szCs w:val="28"/>
        </w:rPr>
        <w:t xml:space="preserve"> и проектов нормативных правовых актов Администрации Курского района Курской области</w:t>
      </w:r>
    </w:p>
    <w:p w:rsidR="00716D05" w:rsidRPr="00BF67EE" w:rsidRDefault="00716D05" w:rsidP="00BF67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 </w:t>
      </w:r>
    </w:p>
    <w:p w:rsidR="00716D05" w:rsidRPr="00BF67EE" w:rsidRDefault="00716D05" w:rsidP="00BF67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1. Антикоррупционная экспертиза проектов нормативных правовых ак</w:t>
      </w:r>
      <w:r w:rsidRPr="00BF67EE">
        <w:rPr>
          <w:sz w:val="28"/>
          <w:szCs w:val="28"/>
        </w:rPr>
        <w:softHyphen/>
        <w:t xml:space="preserve">тов </w:t>
      </w:r>
      <w:r w:rsidR="00BF67EE" w:rsidRPr="00BF67EE">
        <w:rPr>
          <w:sz w:val="28"/>
          <w:szCs w:val="28"/>
        </w:rPr>
        <w:t xml:space="preserve">и проектов нормативных правовых актов Администрации Курского района Курской области </w:t>
      </w:r>
      <w:r w:rsidRPr="00BF67EE">
        <w:rPr>
          <w:sz w:val="28"/>
          <w:szCs w:val="28"/>
        </w:rPr>
        <w:t>проводится в целях выявления в них положений, способствующих созда</w:t>
      </w:r>
      <w:r w:rsidRPr="00BF67EE">
        <w:rPr>
          <w:sz w:val="28"/>
          <w:szCs w:val="28"/>
        </w:rPr>
        <w:softHyphen/>
        <w:t>нию условий для проявления коррупции.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lastRenderedPageBreak/>
        <w:t xml:space="preserve">2. Антикоррупционная экспертиза проекта нормативного правового акта </w:t>
      </w:r>
      <w:r w:rsidR="00BF67EE" w:rsidRPr="00BF67EE">
        <w:rPr>
          <w:sz w:val="28"/>
          <w:szCs w:val="28"/>
        </w:rPr>
        <w:t xml:space="preserve">и проектов нормативных правовых актов Администрации Курского района Курской области </w:t>
      </w:r>
      <w:r w:rsidRPr="00BF67EE">
        <w:rPr>
          <w:sz w:val="28"/>
          <w:szCs w:val="28"/>
        </w:rPr>
        <w:t>проводится в течение не более 14 календарных дней со дня его поступления на проведение правовой экспертизы.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3. По результатам антикоррупционной экспертизы готовится заключение (самостоятельное или в рамках заключения по результатам проведения право</w:t>
      </w:r>
      <w:r w:rsidRPr="00BF67EE">
        <w:rPr>
          <w:sz w:val="28"/>
          <w:szCs w:val="28"/>
        </w:rPr>
        <w:softHyphen/>
        <w:t>вой экспертизы).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4. В заключении антикоррупционной экспертизы отражаются следующие сведения: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дата и место подготовки заключения, данные об эксперте, проводящем экспертизу;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основание для проведения экспертизы;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сведения о нормативном правовом акте (его проекте), проходящем экспертизу;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структурное подразделение, подготовившее нормативный правовой акт (его проект);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перечень выявленных коррупциогенных факторов с указанием их признаков и соответствующих разделов (статей, пунктов, подпунктов) нормативного правового акта (его проекта), в которых эти факторы выявлены;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рекомендации по изменению формулировок правовых норм для устранения их коррупциогенности.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В заключении могут быть отражены возможные негативные последствия со</w:t>
      </w:r>
      <w:r w:rsidRPr="00BF67EE">
        <w:rPr>
          <w:sz w:val="28"/>
          <w:szCs w:val="28"/>
        </w:rPr>
        <w:softHyphen/>
        <w:t xml:space="preserve">хранения в нормативном правовом акте (его проекте) выявленных коррупциогенных факторов, а </w:t>
      </w:r>
      <w:proofErr w:type="gramStart"/>
      <w:r w:rsidRPr="00BF67EE">
        <w:rPr>
          <w:sz w:val="28"/>
          <w:szCs w:val="28"/>
        </w:rPr>
        <w:t>так же</w:t>
      </w:r>
      <w:proofErr w:type="gramEnd"/>
      <w:r w:rsidRPr="00BF67EE">
        <w:rPr>
          <w:sz w:val="28"/>
          <w:szCs w:val="28"/>
        </w:rPr>
        <w:t xml:space="preserve"> могут быть отражены положения, не относящиеся в соответствии законодательством к коррупциогенным факторам, но способствующие созданию условий для проявления коррупции.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   5. Заключение носит рекомендательный характер и подлежит обязатель</w:t>
      </w:r>
      <w:r w:rsidRPr="00BF67EE">
        <w:rPr>
          <w:sz w:val="28"/>
          <w:szCs w:val="28"/>
        </w:rPr>
        <w:softHyphen/>
        <w:t>ному рассмотрению структурным подразделением, внесшим проект нормативного правового акта.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   6. Разрешение разногласий, возникающих при оценке указанных в заключении коррупциогенных факторов, проводится комиссионно с участием главного антикоррупционного эксперта, должностного лица, внесшего проект нормативного правового акта, и всех должностных лиц, указанных в листе согласования.</w:t>
      </w:r>
    </w:p>
    <w:p w:rsidR="00B4402A" w:rsidRDefault="00716D05" w:rsidP="00B4402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B4402A">
        <w:rPr>
          <w:b/>
          <w:sz w:val="28"/>
          <w:szCs w:val="28"/>
        </w:rPr>
        <w:lastRenderedPageBreak/>
        <w:t>3. Порядок проведения антикоррупционной</w:t>
      </w:r>
    </w:p>
    <w:p w:rsidR="00716D05" w:rsidRPr="00B4402A" w:rsidRDefault="00716D05" w:rsidP="00B4402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B4402A">
        <w:rPr>
          <w:b/>
          <w:sz w:val="28"/>
          <w:szCs w:val="28"/>
        </w:rPr>
        <w:t>экспертизы нормативных правовых актов</w:t>
      </w:r>
    </w:p>
    <w:p w:rsidR="00716D05" w:rsidRPr="00BF67EE" w:rsidRDefault="00716D05" w:rsidP="00B4402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 </w:t>
      </w:r>
    </w:p>
    <w:p w:rsidR="00716D05" w:rsidRPr="00BF67EE" w:rsidRDefault="00B4402A" w:rsidP="00B4402A">
      <w:pPr>
        <w:pStyle w:val="a6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6D05" w:rsidRPr="00BF67EE">
        <w:rPr>
          <w:sz w:val="28"/>
          <w:szCs w:val="28"/>
        </w:rPr>
        <w:t xml:space="preserve">1. Антикоррупционная экспертиза нормативных правовых актов </w:t>
      </w:r>
      <w:r w:rsidR="00BF67EE" w:rsidRPr="00BF67EE">
        <w:rPr>
          <w:sz w:val="28"/>
          <w:szCs w:val="28"/>
        </w:rPr>
        <w:t xml:space="preserve">и проектов нормативных правовых актов Администрации Курского района Курской области </w:t>
      </w:r>
      <w:r w:rsidR="00716D05" w:rsidRPr="00BF67EE">
        <w:rPr>
          <w:sz w:val="28"/>
          <w:szCs w:val="28"/>
        </w:rPr>
        <w:t>проводится при мониторинге их применения в целях выявления в них положений, способствующих созданию условий для про</w:t>
      </w:r>
      <w:r w:rsidR="00716D05" w:rsidRPr="00BF67EE">
        <w:rPr>
          <w:sz w:val="28"/>
          <w:szCs w:val="28"/>
        </w:rPr>
        <w:softHyphen/>
        <w:t>явления коррупции.</w:t>
      </w:r>
    </w:p>
    <w:p w:rsidR="00716D05" w:rsidRPr="00BF67EE" w:rsidRDefault="00B4402A" w:rsidP="00BF67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D05" w:rsidRPr="00BF67EE">
        <w:rPr>
          <w:sz w:val="28"/>
          <w:szCs w:val="28"/>
        </w:rPr>
        <w:t>2. Решение о проведении антикоррупционной экспертизы нормативных правовых актов</w:t>
      </w:r>
      <w:r w:rsidR="00BF67EE">
        <w:rPr>
          <w:sz w:val="28"/>
          <w:szCs w:val="28"/>
        </w:rPr>
        <w:t xml:space="preserve"> </w:t>
      </w:r>
      <w:r w:rsidR="00BF67EE" w:rsidRPr="00BF67EE">
        <w:rPr>
          <w:sz w:val="28"/>
          <w:szCs w:val="28"/>
        </w:rPr>
        <w:t>и проектов нормативных правовых актов Администрации Курского района Курской области</w:t>
      </w:r>
      <w:r w:rsidR="00BF67EE">
        <w:rPr>
          <w:sz w:val="28"/>
          <w:szCs w:val="28"/>
        </w:rPr>
        <w:t xml:space="preserve"> принимается Г</w:t>
      </w:r>
      <w:r w:rsidR="00716D05" w:rsidRPr="00BF67EE">
        <w:rPr>
          <w:sz w:val="28"/>
          <w:szCs w:val="28"/>
        </w:rPr>
        <w:t>лавой района.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  </w:t>
      </w:r>
      <w:r w:rsidR="00B4402A">
        <w:rPr>
          <w:sz w:val="28"/>
          <w:szCs w:val="28"/>
        </w:rPr>
        <w:t xml:space="preserve">  </w:t>
      </w:r>
      <w:r w:rsidRPr="00BF67EE">
        <w:rPr>
          <w:sz w:val="28"/>
          <w:szCs w:val="28"/>
        </w:rPr>
        <w:t>3. Срок проведения антикоррупционной экспертизы нормативного правово</w:t>
      </w:r>
      <w:r w:rsidRPr="00BF67EE">
        <w:rPr>
          <w:sz w:val="28"/>
          <w:szCs w:val="28"/>
        </w:rPr>
        <w:softHyphen/>
        <w:t>го акта не может превышать 30 календарных дней со дня принятия решения о ее проведении.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   </w:t>
      </w:r>
      <w:r w:rsidR="00B4402A">
        <w:rPr>
          <w:sz w:val="28"/>
          <w:szCs w:val="28"/>
        </w:rPr>
        <w:t xml:space="preserve"> </w:t>
      </w:r>
      <w:r w:rsidRPr="00BF67EE">
        <w:rPr>
          <w:sz w:val="28"/>
          <w:szCs w:val="28"/>
        </w:rPr>
        <w:t xml:space="preserve"> 4. По результатам антикоррупционной экспертизы готовится заключение, в котором отражаются сведения, в соответствии с </w:t>
      </w:r>
      <w:proofErr w:type="gramStart"/>
      <w:r w:rsidRPr="00BF67EE">
        <w:rPr>
          <w:sz w:val="28"/>
          <w:szCs w:val="28"/>
        </w:rPr>
        <w:t>требованиями  пункта</w:t>
      </w:r>
      <w:proofErr w:type="gramEnd"/>
      <w:r w:rsidRPr="00BF67EE">
        <w:rPr>
          <w:sz w:val="28"/>
          <w:szCs w:val="28"/>
        </w:rPr>
        <w:t xml:space="preserve"> 4 раздела 2 настоящего Порядка.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    5. Заключение носит рекомендательный характер и подлежит обязатель</w:t>
      </w:r>
      <w:r w:rsidRPr="00BF67EE">
        <w:rPr>
          <w:sz w:val="28"/>
          <w:szCs w:val="28"/>
        </w:rPr>
        <w:softHyphen/>
        <w:t>ному рассмотрению структурным подразделением, внесшим проект нормативного правового акта.</w:t>
      </w:r>
    </w:p>
    <w:p w:rsidR="00716D05" w:rsidRPr="00BF67EE" w:rsidRDefault="00B4402A" w:rsidP="00BF67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6D05" w:rsidRPr="00BF67EE">
        <w:rPr>
          <w:sz w:val="28"/>
          <w:szCs w:val="28"/>
        </w:rPr>
        <w:t>6. Разрешение разногласий, возникающих при оценке указанных в заключении коррупциогенных факторов, проводится комиссионно с участием главного антикоррупционного эксперта, должностного лица, внесшего проект нормативного правового акта, и всех должностных лиц, указанных в листе согласования.</w:t>
      </w:r>
    </w:p>
    <w:p w:rsidR="00716D05" w:rsidRPr="00B4402A" w:rsidRDefault="00716D05" w:rsidP="00B4402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B4402A">
        <w:rPr>
          <w:b/>
          <w:sz w:val="28"/>
          <w:szCs w:val="28"/>
        </w:rPr>
        <w:t>4. Учет результатов антикоррупционной экспертизы,</w:t>
      </w:r>
    </w:p>
    <w:p w:rsidR="00716D05" w:rsidRPr="00B4402A" w:rsidRDefault="00716D05" w:rsidP="00B4402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B4402A">
        <w:rPr>
          <w:b/>
          <w:sz w:val="28"/>
          <w:szCs w:val="28"/>
        </w:rPr>
        <w:t>проводимой органами прокуратуры, а также независимой</w:t>
      </w:r>
    </w:p>
    <w:p w:rsidR="00716D05" w:rsidRDefault="00716D05" w:rsidP="00B4402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B4402A">
        <w:rPr>
          <w:b/>
          <w:sz w:val="28"/>
          <w:szCs w:val="28"/>
        </w:rPr>
        <w:t>(общественной) антикоррупционной экспертизы</w:t>
      </w:r>
    </w:p>
    <w:p w:rsidR="00B4402A" w:rsidRPr="00B4402A" w:rsidRDefault="00B4402A" w:rsidP="00B4402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6D05" w:rsidRPr="00BF67EE" w:rsidRDefault="00B4402A" w:rsidP="00B4402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6D05" w:rsidRPr="00BF67EE">
        <w:rPr>
          <w:sz w:val="28"/>
          <w:szCs w:val="28"/>
        </w:rPr>
        <w:t xml:space="preserve"> 1. Не позднее рабочего дня, следующего за днем направления нормативного правового акта </w:t>
      </w:r>
      <w:r w:rsidR="00BF67EE" w:rsidRPr="00BF67EE">
        <w:rPr>
          <w:sz w:val="28"/>
          <w:szCs w:val="28"/>
        </w:rPr>
        <w:t>и проект</w:t>
      </w:r>
      <w:r w:rsidR="00BF67EE">
        <w:rPr>
          <w:sz w:val="28"/>
          <w:szCs w:val="28"/>
        </w:rPr>
        <w:t>а</w:t>
      </w:r>
      <w:r w:rsidR="00BF67EE" w:rsidRPr="00BF67EE">
        <w:rPr>
          <w:sz w:val="28"/>
          <w:szCs w:val="28"/>
        </w:rPr>
        <w:t xml:space="preserve"> нормативн</w:t>
      </w:r>
      <w:r w:rsidR="00BF67EE">
        <w:rPr>
          <w:sz w:val="28"/>
          <w:szCs w:val="28"/>
        </w:rPr>
        <w:t xml:space="preserve">ого </w:t>
      </w:r>
      <w:r w:rsidR="00BF67EE" w:rsidRPr="00BF67EE">
        <w:rPr>
          <w:sz w:val="28"/>
          <w:szCs w:val="28"/>
        </w:rPr>
        <w:t>правов</w:t>
      </w:r>
      <w:r w:rsidR="00BF67EE">
        <w:rPr>
          <w:sz w:val="28"/>
          <w:szCs w:val="28"/>
        </w:rPr>
        <w:t>ого</w:t>
      </w:r>
      <w:r w:rsidR="00BF67EE" w:rsidRPr="00BF67EE">
        <w:rPr>
          <w:sz w:val="28"/>
          <w:szCs w:val="28"/>
        </w:rPr>
        <w:t xml:space="preserve"> акт</w:t>
      </w:r>
      <w:r w:rsidR="00BF67EE">
        <w:rPr>
          <w:sz w:val="28"/>
          <w:szCs w:val="28"/>
        </w:rPr>
        <w:t>а</w:t>
      </w:r>
      <w:r w:rsidR="00BF67EE" w:rsidRPr="00BF67EE">
        <w:rPr>
          <w:sz w:val="28"/>
          <w:szCs w:val="28"/>
        </w:rPr>
        <w:t xml:space="preserve"> Администрации Курского района Курской области </w:t>
      </w:r>
      <w:r w:rsidR="00716D05" w:rsidRPr="00BF67EE">
        <w:rPr>
          <w:sz w:val="28"/>
          <w:szCs w:val="28"/>
        </w:rPr>
        <w:t xml:space="preserve">на антикоррупционную экспертизу, электронная копия этого нормативного правового акта (проекта) размещается должностным лицом, ответственным за ведение сайта </w:t>
      </w:r>
      <w:r w:rsidR="00BF67EE" w:rsidRPr="00BF67EE">
        <w:rPr>
          <w:sz w:val="28"/>
          <w:szCs w:val="28"/>
        </w:rPr>
        <w:t xml:space="preserve">Администрации Курского района Курской </w:t>
      </w:r>
      <w:proofErr w:type="gramStart"/>
      <w:r w:rsidR="00BF67EE" w:rsidRPr="00BF67EE">
        <w:rPr>
          <w:sz w:val="28"/>
          <w:szCs w:val="28"/>
        </w:rPr>
        <w:t>области</w:t>
      </w:r>
      <w:r w:rsidR="00716D05" w:rsidRPr="00BF67EE">
        <w:rPr>
          <w:sz w:val="28"/>
          <w:szCs w:val="28"/>
        </w:rPr>
        <w:t>,  для</w:t>
      </w:r>
      <w:proofErr w:type="gramEnd"/>
      <w:r w:rsidR="00716D05" w:rsidRPr="00BF67EE">
        <w:rPr>
          <w:sz w:val="28"/>
          <w:szCs w:val="28"/>
        </w:rPr>
        <w:t xml:space="preserve"> изучения независимыми  (общественными) экспертами.</w:t>
      </w:r>
    </w:p>
    <w:p w:rsidR="00716D05" w:rsidRPr="00BF67EE" w:rsidRDefault="00B4402A" w:rsidP="00BF67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D05" w:rsidRPr="00BF67EE">
        <w:rPr>
          <w:sz w:val="28"/>
          <w:szCs w:val="28"/>
        </w:rPr>
        <w:t xml:space="preserve">2. Независимые (общественные) эксперты не позднее дня, предшествующего дню окончания проведения антикоррупционной экспертизы нормативного правового акта (проекта), определяемого в </w:t>
      </w:r>
      <w:r w:rsidR="00716D05" w:rsidRPr="00BF67EE">
        <w:rPr>
          <w:sz w:val="28"/>
          <w:szCs w:val="28"/>
        </w:rPr>
        <w:lastRenderedPageBreak/>
        <w:t xml:space="preserve">соответствии с пунктом 2 раздела 2 и пунктом 3 раздела 3 настоящего Порядка, направляют заключения по результатам независимой (общественной) антикоррупционной экспертизы в </w:t>
      </w:r>
      <w:r w:rsidR="00BF67EE" w:rsidRPr="00BF67EE">
        <w:rPr>
          <w:sz w:val="28"/>
          <w:szCs w:val="28"/>
        </w:rPr>
        <w:t>Администраци</w:t>
      </w:r>
      <w:r w:rsidR="00BF67EE">
        <w:rPr>
          <w:sz w:val="28"/>
          <w:szCs w:val="28"/>
        </w:rPr>
        <w:t>ю</w:t>
      </w:r>
      <w:r w:rsidR="00BF67EE" w:rsidRPr="00BF67EE">
        <w:rPr>
          <w:sz w:val="28"/>
          <w:szCs w:val="28"/>
        </w:rPr>
        <w:t xml:space="preserve"> Курского района Курской области</w:t>
      </w:r>
      <w:r w:rsidR="00716D05" w:rsidRPr="00BF67EE">
        <w:rPr>
          <w:sz w:val="28"/>
          <w:szCs w:val="28"/>
        </w:rPr>
        <w:t xml:space="preserve">, расположенную по адресу: </w:t>
      </w:r>
      <w:r w:rsidR="00BF67EE">
        <w:rPr>
          <w:sz w:val="28"/>
          <w:szCs w:val="28"/>
        </w:rPr>
        <w:t>305501</w:t>
      </w:r>
      <w:r w:rsidR="00716D05" w:rsidRPr="00BF67EE">
        <w:rPr>
          <w:sz w:val="28"/>
          <w:szCs w:val="28"/>
        </w:rPr>
        <w:t xml:space="preserve">, </w:t>
      </w:r>
      <w:r w:rsidR="00BF67EE">
        <w:rPr>
          <w:sz w:val="28"/>
          <w:szCs w:val="28"/>
        </w:rPr>
        <w:t>Курская</w:t>
      </w:r>
      <w:r w:rsidR="00716D05" w:rsidRPr="00BF67EE">
        <w:rPr>
          <w:sz w:val="28"/>
          <w:szCs w:val="28"/>
        </w:rPr>
        <w:t xml:space="preserve"> область, </w:t>
      </w:r>
      <w:r w:rsidR="00BF67EE">
        <w:rPr>
          <w:sz w:val="28"/>
          <w:szCs w:val="28"/>
        </w:rPr>
        <w:t>г.Курск, ул.Белинского, д.21</w:t>
      </w:r>
      <w:r w:rsidR="00716D05" w:rsidRPr="00BF67EE">
        <w:rPr>
          <w:sz w:val="28"/>
          <w:szCs w:val="28"/>
        </w:rPr>
        <w:t>, лично либо курьером.</w:t>
      </w:r>
    </w:p>
    <w:p w:rsidR="00716D05" w:rsidRPr="00BF67EE" w:rsidRDefault="00B4402A" w:rsidP="00BF67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6D05" w:rsidRPr="00BF67EE">
        <w:rPr>
          <w:sz w:val="28"/>
          <w:szCs w:val="28"/>
        </w:rPr>
        <w:t>3. Заключение по результатам независимой (общественной) антикоррупционной экспертизы должно содержать: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наименование (фамилию, имя, отчество) независимого (общественного) эксперта;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адрес для направления корреспонденции;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наименование нормативного правового акта (проекта), на который дается экспертное заключение;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вывод об обнаружении либо отсутствии в нормативном правовом акте (проекте) коррупциогенных факторов.</w:t>
      </w:r>
    </w:p>
    <w:p w:rsidR="00716D05" w:rsidRPr="00BF67EE" w:rsidRDefault="00B4402A" w:rsidP="00BF67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6D05" w:rsidRPr="00BF67EE">
        <w:rPr>
          <w:sz w:val="28"/>
          <w:szCs w:val="28"/>
        </w:rPr>
        <w:t>В случае если независимым (общественным) экспертом делается вывод об обнаружении в нормативном правовом акте (проекте) коррупциогенных факторов, заключение по результатам независимой (общественной) антикоррупционной экспертизы должно содержать: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наименование коррупциогенного фактора в соответствии с Методикой;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указание на абзац, подпункт, пункт, часть, статью, раздел, главу нормативного правового акта (проекта), в котором обнаружен коррупциогенный фактор;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- предложение о способе устранения обнаруженных коррупциогенных факторов.</w:t>
      </w:r>
    </w:p>
    <w:p w:rsidR="00716D05" w:rsidRPr="00BF67EE" w:rsidRDefault="00B4402A" w:rsidP="00BF67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16D05" w:rsidRPr="00BF67EE">
        <w:rPr>
          <w:sz w:val="28"/>
          <w:szCs w:val="28"/>
        </w:rPr>
        <w:t>В заключении по результатам независимой (общественной) антикоррупционной экспертизы могут быть отражены возможные негативные последствия сохранения в нормативном правовом акте (проекте) выявленных коррупционных факторов. Выявленные при проведении экспертизы на коррупциогенность положения, которые не относятся в соответствии с Методикой к коррупционным факторам, но могут способствовать созданию условий для проявления коррупции, указываются в заключении по результатам независимой (общественной) антикоррупционной экспертизы.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         4. В случае если </w:t>
      </w:r>
      <w:r w:rsidR="00A52A0A">
        <w:rPr>
          <w:sz w:val="28"/>
          <w:szCs w:val="28"/>
        </w:rPr>
        <w:t>Администрацией Курского района Курской области</w:t>
      </w:r>
      <w:r w:rsidRPr="00BF67EE">
        <w:rPr>
          <w:sz w:val="28"/>
          <w:szCs w:val="28"/>
        </w:rPr>
        <w:t xml:space="preserve">, в установленный настоящим Порядком срок, не получено ни отрицательных, </w:t>
      </w:r>
      <w:r w:rsidRPr="00BF67EE">
        <w:rPr>
          <w:sz w:val="28"/>
          <w:szCs w:val="28"/>
        </w:rPr>
        <w:lastRenderedPageBreak/>
        <w:t>ни положительных заключений по результатам независимой (общественной) антикоррупционной экспертизы, или получено заключение, не отвечающее требованиям пункта 3 раздела 4 настоящего Порядка, во внимание принимается заключение главного антикоррупционного эксперта.</w:t>
      </w:r>
    </w:p>
    <w:p w:rsidR="00716D05" w:rsidRPr="00BF67EE" w:rsidRDefault="00716D05" w:rsidP="00BF67EE">
      <w:pPr>
        <w:pStyle w:val="a6"/>
        <w:jc w:val="both"/>
        <w:rPr>
          <w:sz w:val="28"/>
          <w:szCs w:val="28"/>
        </w:rPr>
      </w:pPr>
      <w:r w:rsidRPr="00BF67EE">
        <w:rPr>
          <w:sz w:val="28"/>
          <w:szCs w:val="28"/>
        </w:rPr>
        <w:t>   </w:t>
      </w:r>
      <w:r w:rsidR="00B4402A">
        <w:rPr>
          <w:sz w:val="28"/>
          <w:szCs w:val="28"/>
        </w:rPr>
        <w:t xml:space="preserve"> </w:t>
      </w:r>
      <w:r w:rsidRPr="00BF67EE">
        <w:rPr>
          <w:sz w:val="28"/>
          <w:szCs w:val="28"/>
        </w:rPr>
        <w:t>5. Положения проекта нормативного правового акта, способствующие созданию условий для проявления коррупции, выявленные при проведении не</w:t>
      </w:r>
      <w:r w:rsidRPr="00BF67EE">
        <w:rPr>
          <w:sz w:val="28"/>
          <w:szCs w:val="28"/>
        </w:rPr>
        <w:softHyphen/>
        <w:t>зависимой (общественной) антикоррупционной экспертизы, а также антикоррупционной экс</w:t>
      </w:r>
      <w:r w:rsidRPr="00BF67EE">
        <w:rPr>
          <w:sz w:val="28"/>
          <w:szCs w:val="28"/>
        </w:rPr>
        <w:softHyphen/>
        <w:t>пертизы, проводимой органами прокуратуры, устраняются на стадии доработки проекта нормативного правового акта.</w:t>
      </w:r>
    </w:p>
    <w:p w:rsidR="00716D05" w:rsidRPr="00BF67EE" w:rsidRDefault="00B4402A" w:rsidP="00BF67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D05" w:rsidRPr="00BF67EE">
        <w:rPr>
          <w:sz w:val="28"/>
          <w:szCs w:val="28"/>
        </w:rPr>
        <w:t>6. Заключение по результатам независимой (общественной) антикоррупционной экспер</w:t>
      </w:r>
      <w:r w:rsidR="00716D05" w:rsidRPr="00BF67EE">
        <w:rPr>
          <w:sz w:val="28"/>
          <w:szCs w:val="28"/>
        </w:rPr>
        <w:softHyphen/>
        <w:t>тизы носит рекомендательный характер и подлежит обязательному рассмотре</w:t>
      </w:r>
      <w:r w:rsidR="00716D05" w:rsidRPr="00BF67EE">
        <w:rPr>
          <w:sz w:val="28"/>
          <w:szCs w:val="28"/>
        </w:rPr>
        <w:softHyphen/>
        <w:t>нию органом, принявшим (издавшим) нормативный правовой акт (его проект), в тридцатидневный срок со дня его получения. По результатам рассмотрения заключения направляется мотивированный ответ независимому (общественному) эксперту.</w:t>
      </w:r>
    </w:p>
    <w:p w:rsidR="00716D05" w:rsidRPr="00BF67EE" w:rsidRDefault="00B4402A" w:rsidP="00BF67E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6D05" w:rsidRPr="00BF67EE">
        <w:rPr>
          <w:sz w:val="28"/>
          <w:szCs w:val="28"/>
        </w:rPr>
        <w:t>7. В случае несогласия с результатом не</w:t>
      </w:r>
      <w:r w:rsidR="00716D05" w:rsidRPr="00BF67EE">
        <w:rPr>
          <w:sz w:val="28"/>
          <w:szCs w:val="28"/>
        </w:rPr>
        <w:softHyphen/>
        <w:t xml:space="preserve">зависимой (общественной) антикоррупционной экспертизы, нормативный правовой акт (проект) и разногласия подлежит комиссионному рассмотрению с обязательным уведомлением независимого (общественного) эксперта о месте, дате и времени рассмотрения антикоррупционного заключения. Рассмотрение антикоррупционного заключения независимого (общественного) эксперта проводится с </w:t>
      </w:r>
      <w:proofErr w:type="gramStart"/>
      <w:r w:rsidR="00716D05" w:rsidRPr="00BF67EE">
        <w:rPr>
          <w:sz w:val="28"/>
          <w:szCs w:val="28"/>
        </w:rPr>
        <w:t>участием  главного</w:t>
      </w:r>
      <w:proofErr w:type="gramEnd"/>
      <w:r w:rsidR="00716D05" w:rsidRPr="00BF67EE">
        <w:rPr>
          <w:sz w:val="28"/>
          <w:szCs w:val="28"/>
        </w:rPr>
        <w:t xml:space="preserve"> антикоррупционного эксперта, должностного лица, внесшего проект нормативного правового акта, и независимого (общественного) эксперта, составившего отрицательное заключение. Неявка независимого (общественного) эксперта, составившего отрицательное заключение, не является основанием для нерассмотрения отрицательного заключения. </w:t>
      </w:r>
    </w:p>
    <w:p w:rsidR="00716D05" w:rsidRPr="00BF67EE" w:rsidRDefault="00B4402A" w:rsidP="00B4402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6D05" w:rsidRPr="00BF67EE">
        <w:rPr>
          <w:sz w:val="28"/>
          <w:szCs w:val="28"/>
        </w:rPr>
        <w:t>8. Требование прокурора, содержащиеся в акте прокурорского реагирования, об изменении нормативного правового акта подлежит обязательному рассмотрению органом, принявшим (издавшим) нормативный правовой акт (его проект) не позднее, чем в десятидневный срок со дня поступления требования и учитывается в ус</w:t>
      </w:r>
      <w:r w:rsidR="00716D05" w:rsidRPr="00BF67EE">
        <w:rPr>
          <w:sz w:val="28"/>
          <w:szCs w:val="28"/>
        </w:rPr>
        <w:softHyphen/>
        <w:t>тановленном законом порядке органом, издавшим (принявшим) этот акт, в соответствии с его компетенцией, и по результатам рассмотрения прокурору направляется мотивированный ответ.</w:t>
      </w:r>
    </w:p>
    <w:p w:rsidR="00716D05" w:rsidRPr="00BF67EE" w:rsidRDefault="00716D05" w:rsidP="00B4402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F67EE">
        <w:rPr>
          <w:sz w:val="28"/>
          <w:szCs w:val="28"/>
        </w:rPr>
        <w:t xml:space="preserve">  </w:t>
      </w:r>
      <w:r w:rsidR="00B4402A">
        <w:rPr>
          <w:sz w:val="28"/>
          <w:szCs w:val="28"/>
        </w:rPr>
        <w:t xml:space="preserve">    </w:t>
      </w:r>
      <w:r w:rsidRPr="00BF67EE">
        <w:rPr>
          <w:sz w:val="28"/>
          <w:szCs w:val="28"/>
        </w:rPr>
        <w:t>Заключение прокурора подлежит рассмотрению в установленном законом порядке.</w:t>
      </w:r>
    </w:p>
    <w:sectPr w:rsidR="00716D05" w:rsidRPr="00BF67EE" w:rsidSect="00BC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9A9"/>
    <w:multiLevelType w:val="hybridMultilevel"/>
    <w:tmpl w:val="F1BC495A"/>
    <w:lvl w:ilvl="0" w:tplc="7552646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A43BF2"/>
    <w:multiLevelType w:val="hybridMultilevel"/>
    <w:tmpl w:val="1FF669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D05"/>
    <w:rsid w:val="0013398F"/>
    <w:rsid w:val="001C00E1"/>
    <w:rsid w:val="001C0EDA"/>
    <w:rsid w:val="00287E52"/>
    <w:rsid w:val="00607B9C"/>
    <w:rsid w:val="0066223A"/>
    <w:rsid w:val="00716D05"/>
    <w:rsid w:val="00743105"/>
    <w:rsid w:val="00A52A0A"/>
    <w:rsid w:val="00B4402A"/>
    <w:rsid w:val="00BC1312"/>
    <w:rsid w:val="00BF67EE"/>
    <w:rsid w:val="00C7612D"/>
    <w:rsid w:val="00D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1FAF"/>
  <w15:docId w15:val="{7542AFEB-1F40-47B1-9B1D-46F4AF3D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12D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styleId="2">
    <w:name w:val="heading 2"/>
    <w:basedOn w:val="a"/>
    <w:link w:val="20"/>
    <w:uiPriority w:val="9"/>
    <w:qFormat/>
    <w:rsid w:val="00716D05"/>
    <w:pPr>
      <w:widowControl/>
      <w:suppressAutoHyphens w:val="0"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 w:bidi="ar-SA"/>
    </w:rPr>
  </w:style>
  <w:style w:type="paragraph" w:styleId="3">
    <w:name w:val="heading 3"/>
    <w:basedOn w:val="a"/>
    <w:link w:val="30"/>
    <w:uiPriority w:val="9"/>
    <w:qFormat/>
    <w:rsid w:val="00716D05"/>
    <w:pPr>
      <w:widowControl/>
      <w:suppressAutoHyphens w:val="0"/>
      <w:autoSpaceDE/>
      <w:spacing w:before="100" w:beforeAutospacing="1" w:after="100" w:afterAutospacing="1"/>
      <w:outlineLvl w:val="2"/>
    </w:pPr>
    <w:rPr>
      <w:b/>
      <w:bCs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D05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16D05"/>
    <w:rPr>
      <w:b/>
      <w:bCs/>
      <w:sz w:val="27"/>
      <w:szCs w:val="27"/>
    </w:rPr>
  </w:style>
  <w:style w:type="paragraph" w:customStyle="1" w:styleId="headertext">
    <w:name w:val="headertext"/>
    <w:basedOn w:val="a"/>
    <w:rsid w:val="00716D05"/>
    <w:pPr>
      <w:widowControl/>
      <w:suppressAutoHyphens w:val="0"/>
      <w:autoSpaceDE/>
      <w:spacing w:before="100" w:beforeAutospacing="1" w:after="100" w:afterAutospacing="1"/>
    </w:pPr>
    <w:rPr>
      <w:lang w:eastAsia="ru-RU" w:bidi="ar-SA"/>
    </w:rPr>
  </w:style>
  <w:style w:type="paragraph" w:customStyle="1" w:styleId="formattext">
    <w:name w:val="formattext"/>
    <w:basedOn w:val="a"/>
    <w:rsid w:val="00716D05"/>
    <w:pPr>
      <w:widowControl/>
      <w:suppressAutoHyphens w:val="0"/>
      <w:autoSpaceDE/>
      <w:spacing w:before="100" w:beforeAutospacing="1" w:after="100" w:afterAutospacing="1"/>
    </w:pPr>
    <w:rPr>
      <w:lang w:eastAsia="ru-RU" w:bidi="ar-SA"/>
    </w:rPr>
  </w:style>
  <w:style w:type="character" w:styleId="a3">
    <w:name w:val="Hyperlink"/>
    <w:basedOn w:val="a0"/>
    <w:uiPriority w:val="99"/>
    <w:semiHidden/>
    <w:unhideWhenUsed/>
    <w:rsid w:val="00716D05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716D05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716D05"/>
    <w:pPr>
      <w:shd w:val="clear" w:color="auto" w:fill="FFFFFF"/>
      <w:suppressAutoHyphens w:val="0"/>
      <w:autoSpaceDE/>
      <w:spacing w:before="180" w:after="600" w:line="317" w:lineRule="exact"/>
    </w:pPr>
    <w:rPr>
      <w:sz w:val="26"/>
      <w:szCs w:val="26"/>
      <w:lang w:eastAsia="ru-RU" w:bidi="ar-SA"/>
    </w:rPr>
  </w:style>
  <w:style w:type="character" w:customStyle="1" w:styleId="1">
    <w:name w:val="Основной текст Знак1"/>
    <w:basedOn w:val="a0"/>
    <w:uiPriority w:val="99"/>
    <w:semiHidden/>
    <w:rsid w:val="00716D05"/>
    <w:rPr>
      <w:rFonts w:cs="Mangal"/>
      <w:sz w:val="24"/>
      <w:szCs w:val="21"/>
      <w:lang w:eastAsia="hi-IN" w:bidi="hi-IN"/>
    </w:rPr>
  </w:style>
  <w:style w:type="character" w:customStyle="1" w:styleId="6">
    <w:name w:val="Основной текст (6)_"/>
    <w:basedOn w:val="a0"/>
    <w:link w:val="60"/>
    <w:rsid w:val="00716D05"/>
    <w:rPr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16D05"/>
    <w:pPr>
      <w:shd w:val="clear" w:color="auto" w:fill="FFFFFF"/>
      <w:suppressAutoHyphens w:val="0"/>
      <w:autoSpaceDE/>
      <w:spacing w:before="300" w:line="312" w:lineRule="exact"/>
      <w:jc w:val="center"/>
    </w:pPr>
    <w:rPr>
      <w:b/>
      <w:bCs/>
      <w:sz w:val="26"/>
      <w:szCs w:val="26"/>
      <w:lang w:eastAsia="ru-RU" w:bidi="ar-SA"/>
    </w:rPr>
  </w:style>
  <w:style w:type="paragraph" w:styleId="a6">
    <w:name w:val="Normal (Web)"/>
    <w:basedOn w:val="a"/>
    <w:uiPriority w:val="99"/>
    <w:unhideWhenUsed/>
    <w:rsid w:val="00716D05"/>
    <w:pPr>
      <w:widowControl/>
      <w:suppressAutoHyphens w:val="0"/>
      <w:autoSpaceDE/>
      <w:spacing w:before="100" w:beforeAutospacing="1" w:after="100" w:afterAutospacing="1"/>
    </w:pPr>
    <w:rPr>
      <w:lang w:eastAsia="ru-RU" w:bidi="ar-SA"/>
    </w:rPr>
  </w:style>
  <w:style w:type="paragraph" w:styleId="10">
    <w:name w:val="index 1"/>
    <w:basedOn w:val="a"/>
    <w:next w:val="a"/>
    <w:autoRedefine/>
    <w:uiPriority w:val="99"/>
    <w:semiHidden/>
    <w:unhideWhenUsed/>
    <w:rsid w:val="00287E52"/>
    <w:pPr>
      <w:ind w:left="240" w:hanging="240"/>
    </w:pPr>
    <w:rPr>
      <w:rFonts w:cs="Mangal"/>
      <w:szCs w:val="21"/>
    </w:rPr>
  </w:style>
  <w:style w:type="paragraph" w:styleId="a7">
    <w:name w:val="index heading"/>
    <w:basedOn w:val="a"/>
    <w:semiHidden/>
    <w:rsid w:val="00287E52"/>
    <w:pPr>
      <w:widowControl/>
      <w:suppressLineNumbers/>
      <w:autoSpaceDE/>
    </w:pPr>
    <w:rPr>
      <w:rFonts w:ascii="Arial" w:hAnsi="Arial" w:cs="Mangal"/>
      <w:sz w:val="20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287E52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4402A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4402A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80087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01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hyperlink" Target="http://docs.cntd.ru/document/9021352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 User</dc:creator>
  <cp:lastModifiedBy>Policeimako</cp:lastModifiedBy>
  <cp:revision>8</cp:revision>
  <cp:lastPrinted>2019-04-24T06:49:00Z</cp:lastPrinted>
  <dcterms:created xsi:type="dcterms:W3CDTF">2018-04-13T08:00:00Z</dcterms:created>
  <dcterms:modified xsi:type="dcterms:W3CDTF">2019-05-06T13:19:00Z</dcterms:modified>
</cp:coreProperties>
</file>