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AE" w:rsidRPr="00A11A20" w:rsidRDefault="0062544A" w:rsidP="001B72AE">
      <w:pPr>
        <w:ind w:left="4536" w:firstLine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                                             </w:t>
      </w:r>
      <w:r w:rsidR="00A11A20" w:rsidRPr="00A11A20">
        <w:rPr>
          <w:rFonts w:eastAsia="Times New Roman" w:cs="Times New Roman"/>
          <w:b/>
          <w:color w:val="000000"/>
          <w:szCs w:val="28"/>
          <w:lang w:eastAsia="ru-RU"/>
        </w:rPr>
        <w:t>Проект</w:t>
      </w:r>
    </w:p>
    <w:p w:rsidR="001B72AE" w:rsidRDefault="001B72AE" w:rsidP="001B72AE">
      <w:pPr>
        <w:ind w:left="4536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850C56" w:rsidRDefault="00850C56" w:rsidP="00850C56">
      <w:pPr>
        <w:keepNext/>
        <w:widowControl w:val="0"/>
        <w:ind w:left="0" w:firstLine="0"/>
        <w:jc w:val="center"/>
        <w:outlineLvl w:val="0"/>
        <w:rPr>
          <w:rFonts w:eastAsia="Times New Roman" w:cs="Times New Roman"/>
          <w:b/>
          <w:caps/>
          <w:szCs w:val="28"/>
          <w:lang w:eastAsia="ru-RU"/>
        </w:rPr>
      </w:pPr>
    </w:p>
    <w:p w:rsidR="00850C56" w:rsidRDefault="00850C56" w:rsidP="00850C56">
      <w:pPr>
        <w:keepNext/>
        <w:widowControl w:val="0"/>
        <w:ind w:left="0" w:firstLine="0"/>
        <w:jc w:val="center"/>
        <w:outlineLvl w:val="0"/>
        <w:rPr>
          <w:rFonts w:eastAsia="Times New Roman" w:cs="Times New Roman"/>
          <w:b/>
          <w:caps/>
          <w:szCs w:val="28"/>
          <w:lang w:eastAsia="ru-RU"/>
        </w:rPr>
      </w:pPr>
    </w:p>
    <w:p w:rsidR="00850C56" w:rsidRDefault="00850C56" w:rsidP="00850C56">
      <w:pPr>
        <w:keepNext/>
        <w:widowControl w:val="0"/>
        <w:ind w:left="0" w:firstLine="0"/>
        <w:jc w:val="center"/>
        <w:outlineLvl w:val="0"/>
        <w:rPr>
          <w:rFonts w:eastAsia="Times New Roman" w:cs="Times New Roman"/>
          <w:b/>
          <w:caps/>
          <w:szCs w:val="28"/>
          <w:lang w:eastAsia="ru-RU"/>
        </w:rPr>
      </w:pPr>
    </w:p>
    <w:p w:rsidR="00850C56" w:rsidRDefault="00850C56" w:rsidP="00850C56">
      <w:pPr>
        <w:keepNext/>
        <w:widowControl w:val="0"/>
        <w:ind w:left="0" w:firstLine="0"/>
        <w:jc w:val="center"/>
        <w:outlineLvl w:val="0"/>
        <w:rPr>
          <w:rFonts w:eastAsia="Times New Roman" w:cs="Times New Roman"/>
          <w:b/>
          <w:caps/>
          <w:szCs w:val="28"/>
          <w:lang w:eastAsia="ru-RU"/>
        </w:rPr>
      </w:pPr>
    </w:p>
    <w:p w:rsidR="00850C56" w:rsidRPr="00850C56" w:rsidRDefault="00850C56" w:rsidP="00850C56">
      <w:pPr>
        <w:keepNext/>
        <w:widowControl w:val="0"/>
        <w:ind w:left="0" w:firstLine="0"/>
        <w:jc w:val="center"/>
        <w:outlineLvl w:val="0"/>
        <w:rPr>
          <w:rFonts w:eastAsia="Times New Roman" w:cs="Times New Roman"/>
          <w:b/>
          <w:caps/>
          <w:szCs w:val="28"/>
          <w:lang w:eastAsia="ru-RU"/>
        </w:rPr>
      </w:pPr>
      <w:r w:rsidRPr="00850C56">
        <w:rPr>
          <w:rFonts w:eastAsia="Times New Roman" w:cs="Times New Roman"/>
          <w:b/>
          <w:caps/>
          <w:szCs w:val="28"/>
          <w:lang w:eastAsia="ru-RU"/>
        </w:rPr>
        <w:t xml:space="preserve">МУНИЦИПАЛЬНая ПРОГРАММа </w:t>
      </w:r>
    </w:p>
    <w:p w:rsidR="00850C56" w:rsidRDefault="00627921" w:rsidP="00627921">
      <w:pPr>
        <w:spacing w:after="200" w:line="276" w:lineRule="auto"/>
        <w:ind w:left="0" w:firstLine="0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«</w:t>
      </w:r>
      <w:r w:rsidRPr="00627921">
        <w:rPr>
          <w:rFonts w:eastAsia="Times New Roman" w:cs="Times New Roman"/>
          <w:b/>
          <w:szCs w:val="28"/>
          <w:lang w:eastAsia="ru-RU"/>
        </w:rPr>
        <w:t>Развитие муниципальной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Pr="00627921">
        <w:rPr>
          <w:rFonts w:eastAsia="Times New Roman" w:cs="Times New Roman"/>
          <w:b/>
          <w:szCs w:val="28"/>
          <w:lang w:eastAsia="ru-RU"/>
        </w:rPr>
        <w:t>службы в Курском районе Курской области»</w:t>
      </w:r>
    </w:p>
    <w:p w:rsidR="00627921" w:rsidRPr="00850C56" w:rsidRDefault="00627921" w:rsidP="00627921">
      <w:pPr>
        <w:spacing w:after="200" w:line="276" w:lineRule="auto"/>
        <w:ind w:left="0" w:firstLine="0"/>
        <w:jc w:val="center"/>
        <w:rPr>
          <w:rFonts w:ascii="Calibri" w:eastAsia="Times New Roman" w:hAnsi="Calibri" w:cs="Times New Roman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2"/>
        <w:gridCol w:w="4565"/>
      </w:tblGrid>
      <w:tr w:rsidR="00850C56" w:rsidRPr="00850C56" w:rsidTr="00B01201">
        <w:tc>
          <w:tcPr>
            <w:tcW w:w="4780" w:type="dxa"/>
          </w:tcPr>
          <w:p w:rsidR="00850C56" w:rsidRPr="00850C56" w:rsidRDefault="00850C56" w:rsidP="00850C56">
            <w:pPr>
              <w:spacing w:line="276" w:lineRule="auto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50C56">
              <w:rPr>
                <w:rFonts w:eastAsia="Times New Roman" w:cs="Times New Roman"/>
                <w:szCs w:val="28"/>
                <w:lang w:eastAsia="ru-RU"/>
              </w:rPr>
              <w:t xml:space="preserve">Ответственный исполнитель </w:t>
            </w:r>
          </w:p>
        </w:tc>
        <w:tc>
          <w:tcPr>
            <w:tcW w:w="4791" w:type="dxa"/>
          </w:tcPr>
          <w:p w:rsidR="00850C56" w:rsidRDefault="00850C56" w:rsidP="00850C56">
            <w:pPr>
              <w:spacing w:line="276" w:lineRule="auto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50C56">
              <w:rPr>
                <w:rFonts w:eastAsia="Times New Roman" w:cs="Times New Roman"/>
                <w:szCs w:val="28"/>
                <w:lang w:eastAsia="ru-RU"/>
              </w:rPr>
              <w:t xml:space="preserve">Управление по организационной и кадровой работе и профилактике коррупционных и иных правонарушений Администрации Курского района Курской области </w:t>
            </w:r>
          </w:p>
          <w:p w:rsidR="00850C56" w:rsidRPr="00850C56" w:rsidRDefault="00850C56" w:rsidP="00850C56">
            <w:pPr>
              <w:spacing w:line="276" w:lineRule="auto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50C56" w:rsidRPr="00850C56" w:rsidTr="00B01201">
        <w:tc>
          <w:tcPr>
            <w:tcW w:w="4780" w:type="dxa"/>
          </w:tcPr>
          <w:p w:rsidR="00850C56" w:rsidRPr="00850C56" w:rsidRDefault="00850C56" w:rsidP="00850C56">
            <w:pPr>
              <w:spacing w:line="276" w:lineRule="auto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50C56">
              <w:rPr>
                <w:rFonts w:eastAsia="Times New Roman" w:cs="Times New Roman"/>
                <w:szCs w:val="28"/>
                <w:lang w:eastAsia="ru-RU"/>
              </w:rPr>
              <w:t xml:space="preserve">Дата составления </w:t>
            </w:r>
            <w:proofErr w:type="gramStart"/>
            <w:r w:rsidRPr="00850C56">
              <w:rPr>
                <w:rFonts w:eastAsia="Times New Roman" w:cs="Times New Roman"/>
                <w:szCs w:val="28"/>
                <w:lang w:eastAsia="ru-RU"/>
              </w:rPr>
              <w:t>проекта  Программы</w:t>
            </w:r>
            <w:proofErr w:type="gramEnd"/>
          </w:p>
          <w:p w:rsidR="00850C56" w:rsidRPr="00850C56" w:rsidRDefault="00850C56" w:rsidP="00850C56">
            <w:pPr>
              <w:spacing w:line="276" w:lineRule="auto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791" w:type="dxa"/>
          </w:tcPr>
          <w:p w:rsidR="00850C56" w:rsidRPr="00850C56" w:rsidRDefault="00850C56" w:rsidP="00850C56">
            <w:pPr>
              <w:spacing w:line="276" w:lineRule="auto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50C56">
              <w:rPr>
                <w:rFonts w:eastAsia="Times New Roman" w:cs="Times New Roman"/>
                <w:szCs w:val="28"/>
                <w:lang w:eastAsia="ru-RU"/>
              </w:rPr>
              <w:t>30.08.2024 года</w:t>
            </w:r>
          </w:p>
        </w:tc>
      </w:tr>
      <w:tr w:rsidR="00850C56" w:rsidRPr="00850C56" w:rsidTr="00B01201">
        <w:tc>
          <w:tcPr>
            <w:tcW w:w="4780" w:type="dxa"/>
          </w:tcPr>
          <w:p w:rsidR="00850C56" w:rsidRPr="00850C56" w:rsidRDefault="00850C56" w:rsidP="00850C56">
            <w:pPr>
              <w:spacing w:line="276" w:lineRule="auto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Начальник у</w:t>
            </w:r>
            <w:r w:rsidRPr="00850C56">
              <w:rPr>
                <w:rFonts w:eastAsia="Times New Roman" w:cs="Times New Roman"/>
                <w:szCs w:val="28"/>
                <w:lang w:eastAsia="ru-RU"/>
              </w:rPr>
              <w:t>правлени</w:t>
            </w:r>
            <w:r>
              <w:rPr>
                <w:rFonts w:eastAsia="Times New Roman" w:cs="Times New Roman"/>
                <w:szCs w:val="28"/>
                <w:lang w:eastAsia="ru-RU"/>
              </w:rPr>
              <w:t>я</w:t>
            </w:r>
            <w:r w:rsidRPr="00850C56">
              <w:rPr>
                <w:rFonts w:eastAsia="Times New Roman" w:cs="Times New Roman"/>
                <w:szCs w:val="28"/>
                <w:lang w:eastAsia="ru-RU"/>
              </w:rPr>
              <w:t xml:space="preserve"> по организационной и кадровой работе и профилактике коррупционных и иных правонарушений Администрации Курского района Курской области</w:t>
            </w:r>
          </w:p>
          <w:p w:rsidR="00850C56" w:rsidRPr="00850C56" w:rsidRDefault="00850C56" w:rsidP="00850C56">
            <w:pPr>
              <w:spacing w:line="276" w:lineRule="auto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791" w:type="dxa"/>
          </w:tcPr>
          <w:p w:rsidR="00850C56" w:rsidRPr="00850C56" w:rsidRDefault="00850C56" w:rsidP="00850C56">
            <w:pPr>
              <w:spacing w:line="276" w:lineRule="auto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850C56" w:rsidRPr="00850C56" w:rsidRDefault="00850C56" w:rsidP="00850C56">
            <w:pPr>
              <w:spacing w:line="276" w:lineRule="auto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850C56" w:rsidRDefault="00850C56" w:rsidP="00850C56">
            <w:pPr>
              <w:spacing w:line="276" w:lineRule="auto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850C56" w:rsidRDefault="00850C56" w:rsidP="00850C56">
            <w:pPr>
              <w:spacing w:line="276" w:lineRule="auto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850C56" w:rsidRDefault="00850C56" w:rsidP="00850C56">
            <w:pPr>
              <w:spacing w:line="276" w:lineRule="auto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  <w:p w:rsidR="00850C56" w:rsidRPr="00850C56" w:rsidRDefault="00850C56" w:rsidP="00850C56">
            <w:pPr>
              <w:spacing w:line="276" w:lineRule="auto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Прокопов А.Ю.</w:t>
            </w:r>
            <w:r w:rsidRPr="00850C56">
              <w:rPr>
                <w:rFonts w:eastAsia="Times New Roman" w:cs="Times New Roman"/>
                <w:szCs w:val="28"/>
                <w:lang w:eastAsia="ru-RU"/>
              </w:rPr>
              <w:t>___________</w:t>
            </w:r>
          </w:p>
          <w:p w:rsidR="00850C56" w:rsidRPr="00850C56" w:rsidRDefault="00850C56" w:rsidP="00850C56">
            <w:pPr>
              <w:spacing w:line="276" w:lineRule="auto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50C56" w:rsidRPr="00850C56" w:rsidTr="00B01201">
        <w:trPr>
          <w:trHeight w:val="1130"/>
        </w:trPr>
        <w:tc>
          <w:tcPr>
            <w:tcW w:w="4780" w:type="dxa"/>
          </w:tcPr>
          <w:p w:rsidR="00850C56" w:rsidRPr="00850C56" w:rsidRDefault="00850C56" w:rsidP="00850C56">
            <w:pPr>
              <w:spacing w:line="276" w:lineRule="auto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50C56">
              <w:rPr>
                <w:rFonts w:eastAsia="Times New Roman" w:cs="Times New Roman"/>
                <w:szCs w:val="28"/>
                <w:lang w:eastAsia="ru-RU"/>
              </w:rPr>
              <w:t>Исполнитель</w:t>
            </w:r>
          </w:p>
        </w:tc>
        <w:tc>
          <w:tcPr>
            <w:tcW w:w="4791" w:type="dxa"/>
          </w:tcPr>
          <w:p w:rsidR="00850C56" w:rsidRPr="00850C56" w:rsidRDefault="00850C56" w:rsidP="00850C56">
            <w:pPr>
              <w:spacing w:line="276" w:lineRule="auto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Брагина Ю.О. ____________</w:t>
            </w:r>
          </w:p>
          <w:p w:rsidR="00850C56" w:rsidRPr="00850C56" w:rsidRDefault="00850C56" w:rsidP="00850C56">
            <w:pPr>
              <w:spacing w:line="276" w:lineRule="auto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850C56" w:rsidRPr="00850C56" w:rsidTr="00B01201">
        <w:tc>
          <w:tcPr>
            <w:tcW w:w="4780" w:type="dxa"/>
          </w:tcPr>
          <w:p w:rsidR="00850C56" w:rsidRPr="00850C56" w:rsidRDefault="00850C56" w:rsidP="00850C56">
            <w:pPr>
              <w:spacing w:line="276" w:lineRule="auto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50C56">
              <w:rPr>
                <w:rFonts w:eastAsia="Times New Roman" w:cs="Times New Roman"/>
                <w:szCs w:val="28"/>
                <w:lang w:eastAsia="ru-RU"/>
              </w:rPr>
              <w:t xml:space="preserve">Телефон </w:t>
            </w:r>
          </w:p>
          <w:p w:rsidR="00850C56" w:rsidRPr="00850C56" w:rsidRDefault="00850C56" w:rsidP="00850C56">
            <w:pPr>
              <w:spacing w:line="276" w:lineRule="auto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791" w:type="dxa"/>
          </w:tcPr>
          <w:p w:rsidR="00850C56" w:rsidRPr="00850C56" w:rsidRDefault="00850C56" w:rsidP="00850C56">
            <w:pPr>
              <w:spacing w:line="276" w:lineRule="auto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50C56">
              <w:rPr>
                <w:rFonts w:eastAsia="Times New Roman" w:cs="Times New Roman"/>
                <w:szCs w:val="28"/>
                <w:lang w:eastAsia="ru-RU"/>
              </w:rPr>
              <w:t>8(4712) 54-89-</w:t>
            </w:r>
            <w:r>
              <w:rPr>
                <w:rFonts w:eastAsia="Times New Roman" w:cs="Times New Roman"/>
                <w:szCs w:val="28"/>
                <w:lang w:eastAsia="ru-RU"/>
              </w:rPr>
              <w:t>29</w:t>
            </w:r>
          </w:p>
        </w:tc>
      </w:tr>
      <w:tr w:rsidR="00850C56" w:rsidRPr="00850C56" w:rsidTr="00B01201">
        <w:tc>
          <w:tcPr>
            <w:tcW w:w="4780" w:type="dxa"/>
          </w:tcPr>
          <w:p w:rsidR="00850C56" w:rsidRPr="00850C56" w:rsidRDefault="00850C56" w:rsidP="00850C56">
            <w:pPr>
              <w:spacing w:line="276" w:lineRule="auto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 w:rsidRPr="00850C56">
              <w:rPr>
                <w:rFonts w:eastAsia="Times New Roman" w:cs="Times New Roman"/>
                <w:szCs w:val="28"/>
                <w:lang w:eastAsia="ru-RU"/>
              </w:rPr>
              <w:t>Адрес электронной почты</w:t>
            </w:r>
          </w:p>
          <w:p w:rsidR="00850C56" w:rsidRPr="00850C56" w:rsidRDefault="00850C56" w:rsidP="00850C56">
            <w:pPr>
              <w:spacing w:line="276" w:lineRule="auto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791" w:type="dxa"/>
          </w:tcPr>
          <w:p w:rsidR="00850C56" w:rsidRPr="00850C56" w:rsidRDefault="00850C56" w:rsidP="00850C56">
            <w:pPr>
              <w:spacing w:line="276" w:lineRule="auto"/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850C56">
              <w:rPr>
                <w:rFonts w:eastAsia="Times New Roman" w:cs="Times New Roman"/>
                <w:szCs w:val="28"/>
                <w:lang w:val="en-US" w:eastAsia="ru-RU"/>
              </w:rPr>
              <w:t>bragina</w:t>
            </w:r>
            <w:proofErr w:type="spellEnd"/>
            <w:r w:rsidRPr="00850C56">
              <w:rPr>
                <w:rFonts w:eastAsia="Times New Roman" w:cs="Times New Roman"/>
                <w:szCs w:val="28"/>
                <w:lang w:eastAsia="ru-RU"/>
              </w:rPr>
              <w:t>.1</w:t>
            </w:r>
            <w:r w:rsidRPr="00850C56">
              <w:rPr>
                <w:rFonts w:eastAsia="Times New Roman" w:cs="Times New Roman"/>
                <w:szCs w:val="28"/>
                <w:lang w:val="en-US" w:eastAsia="ru-RU"/>
              </w:rPr>
              <w:t>u</w:t>
            </w:r>
            <w:r w:rsidRPr="00850C56">
              <w:rPr>
                <w:rFonts w:eastAsia="Times New Roman" w:cs="Times New Roman"/>
                <w:szCs w:val="28"/>
                <w:lang w:eastAsia="ru-RU"/>
              </w:rPr>
              <w:t>@</w:t>
            </w:r>
            <w:proofErr w:type="spellStart"/>
            <w:r w:rsidRPr="00850C56">
              <w:rPr>
                <w:rFonts w:eastAsia="Times New Roman" w:cs="Times New Roman"/>
                <w:szCs w:val="28"/>
                <w:lang w:val="en-US" w:eastAsia="ru-RU"/>
              </w:rPr>
              <w:t>yandex</w:t>
            </w:r>
            <w:proofErr w:type="spellEnd"/>
            <w:r w:rsidRPr="00850C56">
              <w:rPr>
                <w:rFonts w:eastAsia="Times New Roman" w:cs="Times New Roman"/>
                <w:szCs w:val="28"/>
                <w:lang w:eastAsia="ru-RU"/>
              </w:rPr>
              <w:t>.</w:t>
            </w:r>
            <w:r w:rsidRPr="00850C56">
              <w:rPr>
                <w:rFonts w:eastAsia="Times New Roman" w:cs="Times New Roman"/>
                <w:szCs w:val="28"/>
                <w:lang w:val="en-US" w:eastAsia="ru-RU"/>
              </w:rPr>
              <w:t>ru</w:t>
            </w:r>
          </w:p>
        </w:tc>
      </w:tr>
    </w:tbl>
    <w:p w:rsidR="00850C56" w:rsidRPr="00850C56" w:rsidRDefault="00850C56" w:rsidP="00850C56">
      <w:pPr>
        <w:spacing w:after="200" w:line="276" w:lineRule="auto"/>
        <w:ind w:left="0" w:firstLine="0"/>
        <w:jc w:val="left"/>
        <w:rPr>
          <w:rFonts w:eastAsia="Times New Roman" w:cs="Times New Roman"/>
          <w:szCs w:val="28"/>
          <w:lang w:eastAsia="ru-RU"/>
        </w:rPr>
      </w:pPr>
    </w:p>
    <w:p w:rsidR="001B72AE" w:rsidRDefault="001B72AE" w:rsidP="001B72AE">
      <w:pPr>
        <w:ind w:left="4536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1B72AE" w:rsidRDefault="001B72AE" w:rsidP="001B72AE">
      <w:pPr>
        <w:ind w:left="4536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1B72AE" w:rsidRDefault="001B72AE" w:rsidP="001B72AE">
      <w:pPr>
        <w:ind w:left="4536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1B72AE" w:rsidRDefault="001B72AE" w:rsidP="001B72AE">
      <w:pPr>
        <w:ind w:left="4536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1B72AE" w:rsidRDefault="001B72AE" w:rsidP="001B72AE">
      <w:pPr>
        <w:ind w:left="4536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3E5CE7" w:rsidRPr="00B00682" w:rsidRDefault="003E5CE7" w:rsidP="001B72AE">
      <w:pPr>
        <w:ind w:left="4536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lastRenderedPageBreak/>
        <w:t>Утверждена</w:t>
      </w:r>
    </w:p>
    <w:p w:rsidR="003E5CE7" w:rsidRPr="00B00682" w:rsidRDefault="003E5CE7" w:rsidP="001B72AE">
      <w:pPr>
        <w:ind w:left="4536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постановлением Администрации Курского района Курской области</w:t>
      </w:r>
    </w:p>
    <w:p w:rsidR="003E5CE7" w:rsidRPr="00B00682" w:rsidRDefault="003E5CE7" w:rsidP="001B72AE">
      <w:pPr>
        <w:ind w:left="4536" w:right="-147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от</w:t>
      </w:r>
      <w:r w:rsidR="00992518">
        <w:rPr>
          <w:rFonts w:eastAsia="Times New Roman" w:cs="Times New Roman"/>
          <w:color w:val="000000"/>
          <w:szCs w:val="28"/>
          <w:lang w:eastAsia="ru-RU"/>
        </w:rPr>
        <w:t>________________</w:t>
      </w:r>
      <w:r w:rsidRPr="00B00682">
        <w:rPr>
          <w:rFonts w:eastAsia="Times New Roman" w:cs="Times New Roman"/>
          <w:color w:val="000000"/>
          <w:szCs w:val="28"/>
          <w:lang w:eastAsia="ru-RU"/>
        </w:rPr>
        <w:t xml:space="preserve"> №</w:t>
      </w:r>
      <w:r w:rsidR="00992518">
        <w:rPr>
          <w:rFonts w:eastAsia="Times New Roman" w:cs="Times New Roman"/>
          <w:color w:val="000000"/>
          <w:szCs w:val="28"/>
          <w:lang w:eastAsia="ru-RU"/>
        </w:rPr>
        <w:t xml:space="preserve"> ________</w:t>
      </w:r>
    </w:p>
    <w:p w:rsidR="003E5CE7" w:rsidRPr="00B00682" w:rsidRDefault="003E5CE7" w:rsidP="003E5CE7">
      <w:pPr>
        <w:ind w:left="0"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sz w:val="24"/>
          <w:szCs w:val="24"/>
          <w:lang w:eastAsia="ru-RU"/>
        </w:rPr>
        <w:t> </w:t>
      </w:r>
    </w:p>
    <w:p w:rsidR="003E5CE7" w:rsidRPr="00B00682" w:rsidRDefault="003E5CE7" w:rsidP="003E5CE7">
      <w:pPr>
        <w:ind w:left="0" w:firstLine="54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sz w:val="24"/>
          <w:szCs w:val="24"/>
          <w:lang w:eastAsia="ru-RU"/>
        </w:rPr>
        <w:t> </w:t>
      </w:r>
    </w:p>
    <w:p w:rsidR="003E5CE7" w:rsidRPr="00B00682" w:rsidRDefault="003E5CE7" w:rsidP="002D585A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b/>
          <w:bCs/>
          <w:color w:val="000000"/>
          <w:szCs w:val="28"/>
          <w:lang w:eastAsia="ru-RU"/>
        </w:rPr>
        <w:t>ПАСПОРТ</w:t>
      </w:r>
    </w:p>
    <w:p w:rsidR="003E5CE7" w:rsidRPr="00B00682" w:rsidRDefault="003E5CE7" w:rsidP="002D585A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b/>
          <w:bCs/>
          <w:color w:val="000000"/>
          <w:szCs w:val="28"/>
          <w:lang w:eastAsia="ru-RU"/>
        </w:rPr>
        <w:t>муниципальной программы «Развитие муниципальной</w:t>
      </w:r>
    </w:p>
    <w:p w:rsidR="003E5CE7" w:rsidRPr="00B00682" w:rsidRDefault="003E5CE7" w:rsidP="002D585A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b/>
          <w:bCs/>
          <w:color w:val="000000"/>
          <w:szCs w:val="28"/>
          <w:lang w:eastAsia="ru-RU"/>
        </w:rPr>
        <w:t>службы в Курском районе Курской области»</w:t>
      </w:r>
    </w:p>
    <w:p w:rsidR="003E5CE7" w:rsidRPr="00B00682" w:rsidRDefault="003E5CE7" w:rsidP="003E5CE7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6236"/>
      </w:tblGrid>
      <w:tr w:rsidR="003E5CE7" w:rsidRPr="00B00682" w:rsidTr="002D585A">
        <w:trPr>
          <w:tblCellSpacing w:w="0" w:type="dxa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CE7" w:rsidRPr="00B00682" w:rsidRDefault="003E5CE7" w:rsidP="002D585A">
            <w:pPr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682">
              <w:rPr>
                <w:rFonts w:eastAsia="Times New Roman" w:cs="Times New Roman"/>
                <w:color w:val="000000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CE7" w:rsidRPr="00B00682" w:rsidRDefault="002D585A" w:rsidP="002D585A">
            <w:pPr>
              <w:ind w:left="0" w:firstLine="34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У</w:t>
            </w:r>
            <w:r w:rsidR="003E5CE7" w:rsidRPr="00B00682">
              <w:rPr>
                <w:rFonts w:eastAsia="Times New Roman" w:cs="Times New Roman"/>
                <w:color w:val="000000"/>
                <w:szCs w:val="28"/>
                <w:lang w:eastAsia="ru-RU"/>
              </w:rPr>
              <w:t>правление по организационной и кадровой работе и профилактике коррупционных и иных правонарушений Администрации Курского района Курской области</w:t>
            </w:r>
          </w:p>
        </w:tc>
      </w:tr>
      <w:tr w:rsidR="003E5CE7" w:rsidRPr="00B00682" w:rsidTr="002D585A">
        <w:trPr>
          <w:tblCellSpacing w:w="0" w:type="dxa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CE7" w:rsidRPr="00B00682" w:rsidRDefault="003E5CE7" w:rsidP="002D585A">
            <w:pPr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682">
              <w:rPr>
                <w:rFonts w:eastAsia="Times New Roman" w:cs="Times New Roman"/>
                <w:color w:val="000000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CE7" w:rsidRPr="00B00682" w:rsidRDefault="002D585A" w:rsidP="002D585A">
            <w:pPr>
              <w:ind w:left="0" w:firstLine="34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r w:rsidR="003E5CE7" w:rsidRPr="00B00682">
              <w:rPr>
                <w:rFonts w:eastAsia="Times New Roman" w:cs="Times New Roman"/>
                <w:color w:val="000000"/>
                <w:szCs w:val="28"/>
                <w:lang w:eastAsia="ru-RU"/>
              </w:rPr>
              <w:t>тсутствуют</w:t>
            </w:r>
          </w:p>
        </w:tc>
      </w:tr>
      <w:tr w:rsidR="003E5CE7" w:rsidRPr="00B00682" w:rsidTr="002D585A">
        <w:trPr>
          <w:tblCellSpacing w:w="0" w:type="dxa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CE7" w:rsidRPr="00B00682" w:rsidRDefault="003E5CE7" w:rsidP="002D585A">
            <w:pPr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682">
              <w:rPr>
                <w:rFonts w:eastAsia="Times New Roman" w:cs="Times New Roman"/>
                <w:color w:val="000000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CE7" w:rsidRPr="00B00682" w:rsidRDefault="003E5CE7" w:rsidP="002D585A">
            <w:pPr>
              <w:ind w:left="0" w:firstLine="34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68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Администрация Курского района Курской области </w:t>
            </w:r>
          </w:p>
        </w:tc>
      </w:tr>
      <w:tr w:rsidR="003E5CE7" w:rsidRPr="00B00682" w:rsidTr="002D585A">
        <w:trPr>
          <w:tblCellSpacing w:w="0" w:type="dxa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CE7" w:rsidRPr="00B00682" w:rsidRDefault="003E5CE7" w:rsidP="002D585A">
            <w:pPr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682">
              <w:rPr>
                <w:rFonts w:eastAsia="Times New Roman" w:cs="Times New Roman"/>
                <w:color w:val="000000"/>
                <w:szCs w:val="28"/>
                <w:lang w:eastAsia="ru-RU"/>
              </w:rPr>
              <w:t>Подпрограммы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CE7" w:rsidRPr="00B00682" w:rsidRDefault="00B54802" w:rsidP="002D585A">
            <w:pPr>
              <w:ind w:left="0" w:firstLine="34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t>Отсутствуют</w:t>
            </w:r>
          </w:p>
        </w:tc>
      </w:tr>
      <w:tr w:rsidR="003E5CE7" w:rsidRPr="00B00682" w:rsidTr="002D585A">
        <w:trPr>
          <w:tblCellSpacing w:w="0" w:type="dxa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CE7" w:rsidRPr="00B00682" w:rsidRDefault="003E5CE7" w:rsidP="002D585A">
            <w:pPr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682">
              <w:rPr>
                <w:rFonts w:eastAsia="Times New Roman" w:cs="Times New Roman"/>
                <w:color w:val="000000"/>
                <w:szCs w:val="28"/>
                <w:lang w:eastAsia="ru-RU"/>
              </w:rPr>
              <w:t>Программно-целевые инструменты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CE7" w:rsidRPr="00B00682" w:rsidRDefault="002D585A" w:rsidP="002D585A">
            <w:pPr>
              <w:ind w:left="0" w:firstLine="34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r w:rsidR="003E5CE7" w:rsidRPr="00B00682">
              <w:rPr>
                <w:rFonts w:eastAsia="Times New Roman" w:cs="Times New Roman"/>
                <w:color w:val="000000"/>
                <w:szCs w:val="28"/>
                <w:lang w:eastAsia="ru-RU"/>
              </w:rPr>
              <w:t>тсутствуют</w:t>
            </w:r>
          </w:p>
        </w:tc>
      </w:tr>
      <w:tr w:rsidR="003E5CE7" w:rsidRPr="00B00682" w:rsidTr="002D585A">
        <w:trPr>
          <w:tblCellSpacing w:w="0" w:type="dxa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CE7" w:rsidRPr="00B00682" w:rsidRDefault="003E5CE7" w:rsidP="002D585A">
            <w:pPr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682">
              <w:rPr>
                <w:rFonts w:eastAsia="Times New Roman" w:cs="Times New Roman"/>
                <w:color w:val="000000"/>
                <w:szCs w:val="28"/>
                <w:lang w:eastAsia="ru-RU"/>
              </w:rPr>
              <w:t>Цели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CE7" w:rsidRPr="00B00682" w:rsidRDefault="002D585A" w:rsidP="002D585A">
            <w:pPr>
              <w:ind w:left="0" w:firstLine="34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r w:rsidR="003E5CE7" w:rsidRPr="00B00682">
              <w:rPr>
                <w:rFonts w:eastAsia="Times New Roman" w:cs="Times New Roman"/>
                <w:color w:val="000000"/>
                <w:szCs w:val="28"/>
                <w:lang w:eastAsia="ru-RU"/>
              </w:rPr>
              <w:t>беспечение условий для результативной профессиональной служебной деятельности муниципальных служащих Курского района Курской области</w:t>
            </w:r>
          </w:p>
          <w:p w:rsidR="003E5CE7" w:rsidRPr="00B00682" w:rsidRDefault="003E5CE7" w:rsidP="002D585A">
            <w:pPr>
              <w:ind w:left="0" w:firstLine="34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68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E5CE7" w:rsidRPr="00B00682" w:rsidTr="002D585A">
        <w:trPr>
          <w:tblCellSpacing w:w="0" w:type="dxa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CE7" w:rsidRPr="00B00682" w:rsidRDefault="003E5CE7" w:rsidP="002D585A">
            <w:pPr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682">
              <w:rPr>
                <w:rFonts w:eastAsia="Times New Roman" w:cs="Times New Roman"/>
                <w:color w:val="000000"/>
                <w:szCs w:val="28"/>
                <w:lang w:eastAsia="ru-RU"/>
              </w:rPr>
              <w:t>Задачи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CE7" w:rsidRPr="00B00682" w:rsidRDefault="002D585A" w:rsidP="002D585A">
            <w:pPr>
              <w:ind w:left="0" w:firstLine="34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Ф</w:t>
            </w:r>
            <w:r w:rsidR="003E5CE7" w:rsidRPr="00B00682">
              <w:rPr>
                <w:rFonts w:eastAsia="Times New Roman" w:cs="Times New Roman"/>
                <w:color w:val="000000"/>
                <w:szCs w:val="28"/>
                <w:lang w:eastAsia="ru-RU"/>
              </w:rPr>
              <w:t>ормирование эффективной системы управления муниципальной службой в муниципальном районе «Курский район» Курской области</w:t>
            </w:r>
          </w:p>
        </w:tc>
      </w:tr>
      <w:tr w:rsidR="003E5CE7" w:rsidRPr="00B00682" w:rsidTr="002D585A">
        <w:trPr>
          <w:tblCellSpacing w:w="0" w:type="dxa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CE7" w:rsidRPr="00B00682" w:rsidRDefault="003E5CE7" w:rsidP="002D585A">
            <w:pPr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682">
              <w:rPr>
                <w:rFonts w:eastAsia="Times New Roman" w:cs="Times New Roman"/>
                <w:color w:val="000000"/>
                <w:szCs w:val="28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6FED" w:rsidRPr="007E6FED" w:rsidRDefault="008E7ABB" w:rsidP="007E6FED">
            <w:pPr>
              <w:pStyle w:val="aa"/>
              <w:numPr>
                <w:ilvl w:val="0"/>
                <w:numId w:val="4"/>
              </w:numPr>
              <w:ind w:left="79" w:firstLine="3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Доля </w:t>
            </w:r>
            <w:r w:rsidR="007E6FED" w:rsidRPr="007E6FED">
              <w:rPr>
                <w:rFonts w:eastAsia="Times New Roman" w:cs="Times New Roman"/>
                <w:color w:val="000000"/>
                <w:szCs w:val="28"/>
                <w:lang w:eastAsia="ru-RU"/>
              </w:rPr>
              <w:t>рабочих мест муниципальных служащих, оборудованных мебелью, соответствующей компьютерной техникой, обеспеченной антивирусной защитой, необходимым программным обеспечением, другой оргтехникой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, от общего количества рабочих мест</w:t>
            </w:r>
            <w:r w:rsidR="007E6FED" w:rsidRPr="007E6FED">
              <w:rPr>
                <w:rFonts w:eastAsia="Times New Roman" w:cs="Times New Roman"/>
                <w:color w:val="000000"/>
                <w:szCs w:val="28"/>
                <w:lang w:eastAsia="ru-RU"/>
              </w:rPr>
              <w:t>;</w:t>
            </w:r>
          </w:p>
          <w:p w:rsidR="007E6FED" w:rsidRPr="007E6FED" w:rsidRDefault="007E6FED" w:rsidP="007E6FED">
            <w:pPr>
              <w:pStyle w:val="aa"/>
              <w:numPr>
                <w:ilvl w:val="0"/>
                <w:numId w:val="4"/>
              </w:numPr>
              <w:ind w:left="79" w:firstLine="3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6FED">
              <w:rPr>
                <w:rFonts w:eastAsia="Times New Roman" w:cs="Times New Roman"/>
                <w:color w:val="000000"/>
                <w:szCs w:val="28"/>
                <w:lang w:eastAsia="ru-RU"/>
              </w:rPr>
              <w:t>доля муниципальных служащих, прошедших аттестацию</w:t>
            </w:r>
            <w:r w:rsidR="008E7ABB">
              <w:rPr>
                <w:rFonts w:eastAsia="Times New Roman" w:cs="Times New Roman"/>
                <w:color w:val="000000"/>
                <w:szCs w:val="28"/>
                <w:lang w:eastAsia="ru-RU"/>
              </w:rPr>
              <w:t>, от общего числа муниципальных служащих</w:t>
            </w:r>
            <w:r w:rsidRPr="007E6FED">
              <w:rPr>
                <w:rFonts w:eastAsia="Times New Roman" w:cs="Times New Roman"/>
                <w:color w:val="000000"/>
                <w:szCs w:val="28"/>
                <w:lang w:eastAsia="ru-RU"/>
              </w:rPr>
              <w:t>;</w:t>
            </w:r>
          </w:p>
          <w:p w:rsidR="007E6FED" w:rsidRPr="007E6FED" w:rsidRDefault="007E6FED" w:rsidP="007E6FED">
            <w:pPr>
              <w:pStyle w:val="aa"/>
              <w:numPr>
                <w:ilvl w:val="0"/>
                <w:numId w:val="4"/>
              </w:numPr>
              <w:ind w:left="79" w:firstLine="3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6FE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доля муниципальных служащих, прошедших подготовку для муниципальной службы и прошедших обучение по программам </w:t>
            </w:r>
            <w:r w:rsidRPr="007E6FED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дополнительного профессионального образования</w:t>
            </w:r>
            <w:r w:rsidR="008E7ABB">
              <w:rPr>
                <w:rFonts w:eastAsia="Times New Roman" w:cs="Times New Roman"/>
                <w:color w:val="000000"/>
                <w:szCs w:val="28"/>
                <w:lang w:eastAsia="ru-RU"/>
              </w:rPr>
              <w:t>, от общего числа муниципальных служащих</w:t>
            </w:r>
            <w:r w:rsidRPr="007E6FED">
              <w:rPr>
                <w:rFonts w:eastAsia="Times New Roman" w:cs="Times New Roman"/>
                <w:color w:val="000000"/>
                <w:szCs w:val="28"/>
                <w:lang w:eastAsia="ru-RU"/>
              </w:rPr>
              <w:t>;</w:t>
            </w:r>
          </w:p>
          <w:p w:rsidR="007E6FED" w:rsidRPr="007E6FED" w:rsidRDefault="007E6FED" w:rsidP="007E6FED">
            <w:pPr>
              <w:pStyle w:val="aa"/>
              <w:numPr>
                <w:ilvl w:val="0"/>
                <w:numId w:val="4"/>
              </w:numPr>
              <w:ind w:left="79" w:firstLine="3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6FED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 руководителей структурных подразделений Администрации Курского района Курской области прошедших обучение по охране труда;</w:t>
            </w:r>
          </w:p>
          <w:p w:rsidR="007E6FED" w:rsidRPr="007E6FED" w:rsidRDefault="007E6FED" w:rsidP="007E6FED">
            <w:pPr>
              <w:pStyle w:val="aa"/>
              <w:numPr>
                <w:ilvl w:val="0"/>
                <w:numId w:val="4"/>
              </w:numPr>
              <w:ind w:left="79" w:firstLine="3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6FED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 муниципальных нормативных правовых актов (проектов), прошедших независимую антикоррупционную экспертизу;</w:t>
            </w:r>
          </w:p>
          <w:p w:rsidR="007E6FED" w:rsidRPr="007E6FED" w:rsidRDefault="007E6FED" w:rsidP="007E6FED">
            <w:pPr>
              <w:pStyle w:val="aa"/>
              <w:numPr>
                <w:ilvl w:val="0"/>
                <w:numId w:val="4"/>
              </w:numPr>
              <w:ind w:left="79" w:firstLine="3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6FED">
              <w:rPr>
                <w:rFonts w:eastAsia="Times New Roman" w:cs="Times New Roman"/>
                <w:color w:val="000000"/>
                <w:szCs w:val="28"/>
                <w:lang w:eastAsia="ru-RU"/>
              </w:rPr>
              <w:t>доля муниципальных служащих, представивших сведения о доходах, расходах, об имуществе и обязательствах имущественного характера в соответствии с действующим законодательством</w:t>
            </w:r>
            <w:r w:rsidR="008E7ABB">
              <w:rPr>
                <w:rFonts w:eastAsia="Times New Roman" w:cs="Times New Roman"/>
                <w:color w:val="000000"/>
                <w:szCs w:val="28"/>
                <w:lang w:eastAsia="ru-RU"/>
              </w:rPr>
              <w:t>, от общего числа муниципальных служащих</w:t>
            </w:r>
            <w:r w:rsidRPr="007E6FED">
              <w:rPr>
                <w:rFonts w:eastAsia="Times New Roman" w:cs="Times New Roman"/>
                <w:color w:val="000000"/>
                <w:szCs w:val="28"/>
                <w:lang w:eastAsia="ru-RU"/>
              </w:rPr>
              <w:t>;</w:t>
            </w:r>
          </w:p>
          <w:p w:rsidR="007E6FED" w:rsidRPr="007E6FED" w:rsidRDefault="007E6FED" w:rsidP="007E6FED">
            <w:pPr>
              <w:pStyle w:val="aa"/>
              <w:numPr>
                <w:ilvl w:val="0"/>
                <w:numId w:val="4"/>
              </w:numPr>
              <w:ind w:left="79" w:firstLine="3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6FED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 разработанных памяток об основах антикоррупционного поведения;</w:t>
            </w:r>
          </w:p>
          <w:p w:rsidR="007E6FED" w:rsidRPr="007E6FED" w:rsidRDefault="007E6FED" w:rsidP="007E6FED">
            <w:pPr>
              <w:pStyle w:val="aa"/>
              <w:numPr>
                <w:ilvl w:val="0"/>
                <w:numId w:val="4"/>
              </w:numPr>
              <w:ind w:left="79" w:firstLine="3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6FED">
              <w:rPr>
                <w:rFonts w:eastAsia="Times New Roman" w:cs="Times New Roman"/>
                <w:color w:val="000000"/>
                <w:szCs w:val="28"/>
                <w:lang w:eastAsia="ru-RU"/>
              </w:rPr>
              <w:t>количество обучающих семинаров и совещаний для муниципальных служащих, включая вопросы противодействия коррупции;</w:t>
            </w:r>
          </w:p>
          <w:p w:rsidR="007E6FED" w:rsidRPr="007E6FED" w:rsidRDefault="007E6FED" w:rsidP="007E6FED">
            <w:pPr>
              <w:pStyle w:val="aa"/>
              <w:numPr>
                <w:ilvl w:val="0"/>
                <w:numId w:val="4"/>
              </w:numPr>
              <w:ind w:left="79" w:firstLine="363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E6FED">
              <w:rPr>
                <w:rFonts w:eastAsia="Times New Roman" w:cs="Times New Roman"/>
                <w:color w:val="000000"/>
                <w:szCs w:val="28"/>
                <w:lang w:eastAsia="ru-RU"/>
              </w:rPr>
              <w:t>доля муниципальных служащих, прошедших диспансеризацию</w:t>
            </w:r>
            <w:r w:rsidR="008E7ABB">
              <w:rPr>
                <w:rFonts w:eastAsia="Times New Roman" w:cs="Times New Roman"/>
                <w:color w:val="000000"/>
                <w:szCs w:val="28"/>
                <w:lang w:eastAsia="ru-RU"/>
              </w:rPr>
              <w:t>, от общего числа муниципальных служащих</w:t>
            </w:r>
            <w:r w:rsidRPr="007E6FED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3E5CE7" w:rsidRPr="00B00682" w:rsidRDefault="003E5CE7" w:rsidP="007E6FED">
            <w:pPr>
              <w:ind w:left="79" w:firstLine="363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E5CE7" w:rsidRPr="00B00682" w:rsidTr="002D585A">
        <w:trPr>
          <w:tblCellSpacing w:w="0" w:type="dxa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CE7" w:rsidRPr="00B00682" w:rsidRDefault="003E5CE7" w:rsidP="002D585A">
            <w:pPr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682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Этапы и сроки реализации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CE7" w:rsidRPr="00B00682" w:rsidRDefault="002D585A" w:rsidP="002D585A">
            <w:pPr>
              <w:ind w:left="0" w:firstLine="34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="003E5CE7" w:rsidRPr="00B00682">
              <w:rPr>
                <w:rFonts w:eastAsia="Times New Roman" w:cs="Times New Roman"/>
                <w:color w:val="000000"/>
                <w:szCs w:val="28"/>
                <w:lang w:eastAsia="ru-RU"/>
              </w:rPr>
              <w:t>рограмма реализуется в один этап в течение 2025 - 2029 годов</w:t>
            </w:r>
          </w:p>
        </w:tc>
      </w:tr>
      <w:tr w:rsidR="003E5CE7" w:rsidRPr="00B00682" w:rsidTr="002D585A">
        <w:trPr>
          <w:tblCellSpacing w:w="0" w:type="dxa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CE7" w:rsidRPr="00B00682" w:rsidRDefault="003E5CE7" w:rsidP="002D585A">
            <w:pPr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682">
              <w:rPr>
                <w:rFonts w:eastAsia="Times New Roman" w:cs="Times New Roman"/>
                <w:color w:val="000000"/>
                <w:szCs w:val="28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CE7" w:rsidRPr="00B00682" w:rsidRDefault="003E5CE7" w:rsidP="002D585A">
            <w:pPr>
              <w:ind w:left="0" w:firstLine="62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682">
              <w:rPr>
                <w:rFonts w:eastAsia="Times New Roman" w:cs="Times New Roman"/>
                <w:color w:val="000000"/>
                <w:szCs w:val="28"/>
                <w:lang w:eastAsia="ru-RU"/>
              </w:rPr>
              <w:t>Финансирование программных мероприятий предусматривается за счет средств бюджета Курского района Курской области.</w:t>
            </w:r>
          </w:p>
          <w:p w:rsidR="003E5CE7" w:rsidRPr="00B00682" w:rsidRDefault="003E5CE7" w:rsidP="002D585A">
            <w:pPr>
              <w:ind w:left="0" w:firstLine="62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682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Общий объем финансовых средств на реализацию мероприятий программы </w:t>
            </w:r>
            <w:r w:rsidR="00346495">
              <w:rPr>
                <w:rFonts w:eastAsia="Times New Roman" w:cs="Times New Roman"/>
                <w:color w:val="000000"/>
                <w:szCs w:val="28"/>
                <w:lang w:eastAsia="ru-RU"/>
              </w:rPr>
              <w:t>в 2025 - 2029 годах составляет 1 90</w:t>
            </w:r>
            <w:r w:rsidRPr="00B00682">
              <w:rPr>
                <w:rFonts w:eastAsia="Times New Roman" w:cs="Times New Roman"/>
                <w:color w:val="000000"/>
                <w:szCs w:val="28"/>
                <w:lang w:eastAsia="ru-RU"/>
              </w:rPr>
              <w:t>0 000,0 руб., в том числе по годам реализации программы:</w:t>
            </w:r>
          </w:p>
          <w:p w:rsidR="003E5CE7" w:rsidRPr="00B00682" w:rsidRDefault="00346495" w:rsidP="002D585A">
            <w:pPr>
              <w:ind w:left="0" w:firstLine="62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2025 год – 38</w:t>
            </w:r>
            <w:r w:rsidR="003E5CE7" w:rsidRPr="00B00682">
              <w:rPr>
                <w:rFonts w:eastAsia="Times New Roman" w:cs="Times New Roman"/>
                <w:color w:val="000000"/>
                <w:szCs w:val="28"/>
                <w:lang w:eastAsia="ru-RU"/>
              </w:rPr>
              <w:t>0 000,0 руб.;</w:t>
            </w:r>
          </w:p>
          <w:p w:rsidR="003E5CE7" w:rsidRPr="00B00682" w:rsidRDefault="00346495" w:rsidP="002D585A">
            <w:pPr>
              <w:ind w:left="0" w:firstLine="62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2026 год – 38</w:t>
            </w:r>
            <w:r w:rsidR="003E5CE7" w:rsidRPr="00B00682">
              <w:rPr>
                <w:rFonts w:eastAsia="Times New Roman" w:cs="Times New Roman"/>
                <w:color w:val="000000"/>
                <w:szCs w:val="28"/>
                <w:lang w:eastAsia="ru-RU"/>
              </w:rPr>
              <w:t>0 000,0 руб.;</w:t>
            </w:r>
          </w:p>
          <w:p w:rsidR="003E5CE7" w:rsidRPr="00B00682" w:rsidRDefault="00346495" w:rsidP="002D585A">
            <w:pPr>
              <w:ind w:left="0" w:firstLine="62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2027 год – 38</w:t>
            </w:r>
            <w:r w:rsidR="003E5CE7" w:rsidRPr="00B00682">
              <w:rPr>
                <w:rFonts w:eastAsia="Times New Roman" w:cs="Times New Roman"/>
                <w:color w:val="000000"/>
                <w:szCs w:val="28"/>
                <w:lang w:eastAsia="ru-RU"/>
              </w:rPr>
              <w:t>0 000,0 руб.;</w:t>
            </w:r>
          </w:p>
          <w:p w:rsidR="003E5CE7" w:rsidRPr="00B00682" w:rsidRDefault="00346495" w:rsidP="002D585A">
            <w:pPr>
              <w:ind w:left="0" w:firstLine="62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2028 год – 38</w:t>
            </w:r>
            <w:r w:rsidR="003E5CE7" w:rsidRPr="00B00682">
              <w:rPr>
                <w:rFonts w:eastAsia="Times New Roman" w:cs="Times New Roman"/>
                <w:color w:val="000000"/>
                <w:szCs w:val="28"/>
                <w:lang w:eastAsia="ru-RU"/>
              </w:rPr>
              <w:t>0 000,0 руб.;</w:t>
            </w:r>
          </w:p>
          <w:p w:rsidR="003E5CE7" w:rsidRPr="00B00682" w:rsidRDefault="00346495" w:rsidP="002D585A">
            <w:pPr>
              <w:ind w:left="0" w:firstLine="628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2029 год – 38</w:t>
            </w:r>
            <w:r w:rsidR="003E5CE7" w:rsidRPr="00B00682">
              <w:rPr>
                <w:rFonts w:eastAsia="Times New Roman" w:cs="Times New Roman"/>
                <w:color w:val="000000"/>
                <w:szCs w:val="28"/>
                <w:lang w:eastAsia="ru-RU"/>
              </w:rPr>
              <w:t>0 000,0 руб.</w:t>
            </w:r>
          </w:p>
        </w:tc>
      </w:tr>
      <w:tr w:rsidR="003E5CE7" w:rsidRPr="00B00682" w:rsidTr="002D585A">
        <w:trPr>
          <w:tblCellSpacing w:w="0" w:type="dxa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CE7" w:rsidRPr="00B00682" w:rsidRDefault="003E5CE7" w:rsidP="002D585A">
            <w:pPr>
              <w:ind w:left="0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682">
              <w:rPr>
                <w:rFonts w:eastAsia="Times New Roman" w:cs="Times New Roman"/>
                <w:color w:val="000000"/>
                <w:szCs w:val="28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5CE7" w:rsidRPr="002D585A" w:rsidRDefault="004C332F" w:rsidP="00711E0F">
            <w:pPr>
              <w:pStyle w:val="aa"/>
              <w:numPr>
                <w:ilvl w:val="0"/>
                <w:numId w:val="3"/>
              </w:numPr>
              <w:ind w:left="79"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Обеспечение всех</w:t>
            </w:r>
            <w:r w:rsidR="003E5CE7" w:rsidRPr="002D585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рабоч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их мест муниципальных служащих </w:t>
            </w:r>
            <w:r w:rsidR="003E5CE7" w:rsidRPr="002D585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мебелью, соответствующей компьютерной техникой, обеспеченной антивирусной защитой, </w:t>
            </w:r>
            <w:r w:rsidR="003E5CE7" w:rsidRPr="002D585A">
              <w:rPr>
                <w:rFonts w:eastAsia="Times New Roman" w:cs="Times New Roman"/>
                <w:color w:val="000000"/>
                <w:szCs w:val="28"/>
                <w:lang w:eastAsia="ru-RU"/>
              </w:rPr>
              <w:lastRenderedPageBreak/>
              <w:t>необходимым программным обеспечением, другой оргтехникой;</w:t>
            </w:r>
          </w:p>
          <w:p w:rsidR="003E5CE7" w:rsidRPr="002D585A" w:rsidRDefault="00B30CAF" w:rsidP="00711E0F">
            <w:pPr>
              <w:pStyle w:val="aa"/>
              <w:numPr>
                <w:ilvl w:val="0"/>
                <w:numId w:val="3"/>
              </w:numPr>
              <w:ind w:left="79"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="002D585A">
              <w:rPr>
                <w:rFonts w:eastAsia="Times New Roman" w:cs="Times New Roman"/>
                <w:color w:val="000000"/>
                <w:szCs w:val="28"/>
                <w:lang w:eastAsia="ru-RU"/>
              </w:rPr>
              <w:t>жегодное прохождение аттестации 10% м</w:t>
            </w:r>
            <w:r w:rsidR="003E5CE7" w:rsidRPr="002D585A">
              <w:rPr>
                <w:rFonts w:eastAsia="Times New Roman" w:cs="Times New Roman"/>
                <w:color w:val="000000"/>
                <w:szCs w:val="28"/>
                <w:lang w:eastAsia="ru-RU"/>
              </w:rPr>
              <w:t>униципальных служащих</w:t>
            </w:r>
            <w:r w:rsidR="001663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от общего числа муниципальных служащих</w:t>
            </w:r>
            <w:r w:rsidR="003E5CE7" w:rsidRPr="002D585A">
              <w:rPr>
                <w:rFonts w:eastAsia="Times New Roman" w:cs="Times New Roman"/>
                <w:color w:val="000000"/>
                <w:szCs w:val="28"/>
                <w:lang w:eastAsia="ru-RU"/>
              </w:rPr>
              <w:t>;</w:t>
            </w:r>
          </w:p>
          <w:p w:rsidR="003E5CE7" w:rsidRPr="002D585A" w:rsidRDefault="00B30CAF" w:rsidP="00711E0F">
            <w:pPr>
              <w:pStyle w:val="aa"/>
              <w:numPr>
                <w:ilvl w:val="0"/>
                <w:numId w:val="3"/>
              </w:numPr>
              <w:ind w:left="79"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="002D6DD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жегодное прохождение </w:t>
            </w:r>
            <w:r w:rsidR="002D6DD6" w:rsidRPr="002D6DD6">
              <w:rPr>
                <w:rFonts w:eastAsia="Times New Roman" w:cs="Times New Roman"/>
                <w:color w:val="000000"/>
                <w:szCs w:val="28"/>
                <w:lang w:eastAsia="ru-RU"/>
              </w:rPr>
              <w:t>подготовк</w:t>
            </w:r>
            <w:r w:rsidR="002D6DD6">
              <w:rPr>
                <w:rFonts w:eastAsia="Times New Roman" w:cs="Times New Roman"/>
                <w:color w:val="000000"/>
                <w:szCs w:val="28"/>
                <w:lang w:eastAsia="ru-RU"/>
              </w:rPr>
              <w:t>и</w:t>
            </w:r>
            <w:r w:rsidR="002D6DD6" w:rsidRPr="002D6DD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для муниципальной службы и </w:t>
            </w:r>
            <w:r w:rsidR="002D6DD6">
              <w:rPr>
                <w:rFonts w:eastAsia="Times New Roman" w:cs="Times New Roman"/>
                <w:color w:val="000000"/>
                <w:szCs w:val="28"/>
                <w:lang w:eastAsia="ru-RU"/>
              </w:rPr>
              <w:t>обучения</w:t>
            </w:r>
            <w:r w:rsidR="002D6DD6" w:rsidRPr="002D6DD6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по программам дополнительного профессионального образования </w:t>
            </w:r>
            <w:r w:rsidR="001663B7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  <w:r w:rsidR="003E5CE7" w:rsidRPr="002D585A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% </w:t>
            </w:r>
            <w:r w:rsidR="002D6DD6">
              <w:rPr>
                <w:rFonts w:eastAsia="Times New Roman" w:cs="Times New Roman"/>
                <w:color w:val="000000"/>
                <w:szCs w:val="28"/>
                <w:lang w:eastAsia="ru-RU"/>
              </w:rPr>
              <w:t>муниципальных служащих</w:t>
            </w:r>
            <w:r w:rsidR="001663B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от общего числа муниципальных служащих</w:t>
            </w:r>
            <w:r w:rsidR="003E5CE7" w:rsidRPr="002D585A">
              <w:rPr>
                <w:rFonts w:eastAsia="Times New Roman" w:cs="Times New Roman"/>
                <w:color w:val="000000"/>
                <w:szCs w:val="28"/>
                <w:lang w:eastAsia="ru-RU"/>
              </w:rPr>
              <w:t>;</w:t>
            </w:r>
          </w:p>
          <w:p w:rsidR="003E5CE7" w:rsidRPr="00AA0D2D" w:rsidRDefault="00B30CAF" w:rsidP="00711E0F">
            <w:pPr>
              <w:pStyle w:val="aa"/>
              <w:numPr>
                <w:ilvl w:val="0"/>
                <w:numId w:val="3"/>
              </w:numPr>
              <w:ind w:left="79"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="003E5CE7" w:rsidRPr="00AA0D2D">
              <w:rPr>
                <w:rFonts w:eastAsia="Times New Roman" w:cs="Times New Roman"/>
                <w:color w:val="000000"/>
                <w:szCs w:val="28"/>
                <w:lang w:eastAsia="ru-RU"/>
              </w:rPr>
              <w:t>жегодное обучение по охране труда не менее 2 руководителей структурных подразделений Администрации Курского района Курской области;</w:t>
            </w:r>
          </w:p>
          <w:p w:rsidR="003E5CE7" w:rsidRPr="00AA0D2D" w:rsidRDefault="00B30CAF" w:rsidP="00711E0F">
            <w:pPr>
              <w:pStyle w:val="aa"/>
              <w:numPr>
                <w:ilvl w:val="0"/>
                <w:numId w:val="3"/>
              </w:numPr>
              <w:ind w:left="79"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="00AA0D2D">
              <w:rPr>
                <w:rFonts w:eastAsia="Times New Roman" w:cs="Times New Roman"/>
                <w:color w:val="000000"/>
                <w:szCs w:val="28"/>
                <w:lang w:eastAsia="ru-RU"/>
              </w:rPr>
              <w:t>жегодное проведение независимой антикоррупционной</w:t>
            </w:r>
            <w:r w:rsidR="00AA0D2D" w:rsidRPr="00AA0D2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экспертиз</w:t>
            </w:r>
            <w:r w:rsidR="00AA0D2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ы </w:t>
            </w:r>
            <w:r w:rsidR="0039105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2 </w:t>
            </w:r>
            <w:r w:rsidR="00391050" w:rsidRPr="00AA0D2D">
              <w:rPr>
                <w:rFonts w:eastAsia="Times New Roman" w:cs="Times New Roman"/>
                <w:color w:val="000000"/>
                <w:szCs w:val="28"/>
                <w:lang w:eastAsia="ru-RU"/>
              </w:rPr>
              <w:t>муниципальных</w:t>
            </w:r>
            <w:r w:rsidR="003E5CE7" w:rsidRPr="00AA0D2D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нормативных правовых актов (проектов);</w:t>
            </w:r>
          </w:p>
          <w:p w:rsidR="003E5CE7" w:rsidRPr="00391050" w:rsidRDefault="00B30CAF" w:rsidP="00711E0F">
            <w:pPr>
              <w:pStyle w:val="aa"/>
              <w:numPr>
                <w:ilvl w:val="0"/>
                <w:numId w:val="3"/>
              </w:numPr>
              <w:ind w:left="79"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о</w:t>
            </w:r>
            <w:r w:rsidR="003E5CE7" w:rsidRPr="0039105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беспечение представления </w:t>
            </w:r>
            <w:r w:rsidR="004C332F">
              <w:rPr>
                <w:rFonts w:eastAsia="Times New Roman" w:cs="Times New Roman"/>
                <w:color w:val="000000"/>
                <w:szCs w:val="28"/>
                <w:lang w:eastAsia="ru-RU"/>
              </w:rPr>
              <w:t>всеми</w:t>
            </w:r>
            <w:r w:rsidR="003E5CE7" w:rsidRPr="0039105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муниципальными служащими сведений о доходах, расходах, об имуществе и обязательствах имущественного характера в соответствии с действующим законодательством;</w:t>
            </w:r>
          </w:p>
          <w:p w:rsidR="003E5CE7" w:rsidRPr="00391050" w:rsidRDefault="00B30CAF" w:rsidP="00711E0F">
            <w:pPr>
              <w:pStyle w:val="aa"/>
              <w:numPr>
                <w:ilvl w:val="0"/>
                <w:numId w:val="3"/>
              </w:numPr>
              <w:ind w:left="79"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е</w:t>
            </w:r>
            <w:r w:rsidR="003E5CE7" w:rsidRPr="00391050">
              <w:rPr>
                <w:rFonts w:eastAsia="Times New Roman" w:cs="Times New Roman"/>
                <w:color w:val="000000"/>
                <w:szCs w:val="28"/>
                <w:lang w:eastAsia="ru-RU"/>
              </w:rPr>
              <w:t>жегодная разработка памяток об основах антикоррупционного поведения в количестве не менее 1 единицы;</w:t>
            </w:r>
          </w:p>
          <w:p w:rsidR="003E5CE7" w:rsidRPr="00391050" w:rsidRDefault="00B30CAF" w:rsidP="00711E0F">
            <w:pPr>
              <w:pStyle w:val="aa"/>
              <w:numPr>
                <w:ilvl w:val="0"/>
                <w:numId w:val="3"/>
              </w:numPr>
              <w:ind w:left="79"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п</w:t>
            </w:r>
            <w:r w:rsidR="00391050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роведение обучающих </w:t>
            </w:r>
            <w:r w:rsidR="00391050" w:rsidRPr="00391050">
              <w:rPr>
                <w:rFonts w:eastAsia="Times New Roman" w:cs="Times New Roman"/>
                <w:color w:val="000000"/>
                <w:szCs w:val="28"/>
                <w:lang w:eastAsia="ru-RU"/>
              </w:rPr>
              <w:t>семинаров и совещаний для муниципальных служащих, включая вопросы противодействия коррупции</w:t>
            </w:r>
            <w:r w:rsidR="00391050">
              <w:rPr>
                <w:rFonts w:eastAsia="Times New Roman" w:cs="Times New Roman"/>
                <w:color w:val="000000"/>
                <w:szCs w:val="28"/>
                <w:lang w:eastAsia="ru-RU"/>
              </w:rPr>
              <w:t>, не менее 2 раз в год</w:t>
            </w:r>
            <w:r w:rsidR="003E5CE7" w:rsidRPr="00391050">
              <w:rPr>
                <w:rFonts w:eastAsia="Times New Roman" w:cs="Times New Roman"/>
                <w:color w:val="000000"/>
                <w:szCs w:val="28"/>
                <w:lang w:eastAsia="ru-RU"/>
              </w:rPr>
              <w:t>;</w:t>
            </w:r>
          </w:p>
          <w:p w:rsidR="003E5CE7" w:rsidRPr="00391050" w:rsidRDefault="00391050" w:rsidP="00711E0F">
            <w:pPr>
              <w:pStyle w:val="aa"/>
              <w:numPr>
                <w:ilvl w:val="0"/>
                <w:numId w:val="3"/>
              </w:numPr>
              <w:ind w:left="79"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обеспечение прохождения диспансеризации не менее </w:t>
            </w:r>
            <w:r w:rsidR="005C559E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% муниципальных служащих</w:t>
            </w:r>
            <w:r w:rsidR="005C559E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от общего числа муниципальных служащих ежегодно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:rsidR="003E5CE7" w:rsidRPr="00B00682" w:rsidRDefault="003E5CE7" w:rsidP="00711E0F">
            <w:pPr>
              <w:ind w:left="79" w:firstLine="28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00682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E5CE7" w:rsidRPr="00B00682" w:rsidRDefault="003E5CE7" w:rsidP="003E5CE7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p w:rsidR="00A8084D" w:rsidRDefault="00A8084D" w:rsidP="009D581E">
      <w:pPr>
        <w:ind w:left="0"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8084D" w:rsidRDefault="00A8084D" w:rsidP="009D581E">
      <w:pPr>
        <w:ind w:left="0"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8084D" w:rsidRDefault="00A8084D" w:rsidP="009D581E">
      <w:pPr>
        <w:ind w:left="0"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8084D" w:rsidRDefault="00A8084D" w:rsidP="009D581E">
      <w:pPr>
        <w:ind w:left="0"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8084D" w:rsidRDefault="00A8084D" w:rsidP="009D581E">
      <w:pPr>
        <w:ind w:left="0"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8084D" w:rsidRDefault="00A8084D" w:rsidP="009D581E">
      <w:pPr>
        <w:ind w:left="0"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8084D" w:rsidRDefault="00A8084D" w:rsidP="009D581E">
      <w:pPr>
        <w:ind w:left="0"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A8084D" w:rsidRDefault="00A8084D" w:rsidP="009D581E">
      <w:pPr>
        <w:ind w:left="0"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3E5CE7" w:rsidRPr="00B00682" w:rsidRDefault="003E5CE7" w:rsidP="009D581E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1. Общая характеристика сферы реализации муниципальной</w:t>
      </w:r>
    </w:p>
    <w:p w:rsidR="003E5CE7" w:rsidRPr="00B00682" w:rsidRDefault="003E5CE7" w:rsidP="003E5CE7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b/>
          <w:bCs/>
          <w:color w:val="000000"/>
          <w:szCs w:val="28"/>
          <w:lang w:eastAsia="ru-RU"/>
        </w:rPr>
        <w:t>программы, в том числе формулировки основных проблем в указанной сфере и прогноз ее развития</w:t>
      </w:r>
    </w:p>
    <w:p w:rsidR="003E5CE7" w:rsidRPr="00B00682" w:rsidRDefault="003E5CE7" w:rsidP="003E5CE7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sz w:val="24"/>
          <w:szCs w:val="24"/>
          <w:lang w:eastAsia="ru-RU"/>
        </w:rPr>
        <w:t> 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 xml:space="preserve">В муниципальном районе «Курский район» Курской области накоплен определенный опыт организации местного самоуправления, позволяющий создать условия для его дальнейшего развития и совершенствования. 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Однако результативная реализация своих полномочий органами местного самоуправления невозможна без укрепления их кадрового потенциала. 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функций.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 xml:space="preserve">Развитие муниципальной службы в муниципальном районе «Курский район» Курской области осуществляется в соответствии с Федеральным </w:t>
      </w:r>
      <w:hyperlink r:id="rId8" w:tooltip="consultantplus://offline/ref=6D6C4550AB1D30BA58B1B24C8508C1B5E9BA067CCB66817C7AC715EE24FFBF9A144F643E58FFD5CB9F6A8289BCLFl7H" w:history="1">
        <w:r w:rsidRPr="00B00682">
          <w:rPr>
            <w:rFonts w:eastAsia="Times New Roman" w:cs="Times New Roman"/>
            <w:color w:val="000000"/>
            <w:szCs w:val="28"/>
            <w:lang w:eastAsia="ru-RU"/>
          </w:rPr>
          <w:t>законом</w:t>
        </w:r>
      </w:hyperlink>
      <w:r w:rsidRPr="00B00682">
        <w:rPr>
          <w:rFonts w:eastAsia="Times New Roman" w:cs="Times New Roman"/>
          <w:color w:val="000000"/>
          <w:szCs w:val="28"/>
          <w:lang w:eastAsia="ru-RU"/>
        </w:rPr>
        <w:t xml:space="preserve"> от 2 марта 2007 года №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B00682">
        <w:rPr>
          <w:rFonts w:eastAsia="Times New Roman" w:cs="Times New Roman"/>
          <w:color w:val="000000"/>
          <w:szCs w:val="28"/>
          <w:lang w:eastAsia="ru-RU"/>
        </w:rPr>
        <w:t xml:space="preserve">25-ФЗ «О муниципальной службе в Российской Федерации», </w:t>
      </w:r>
      <w:hyperlink r:id="rId9" w:tooltip="consultantplus://offline/ref=6D6C4550AB1D30BA58B1AC4193649BB9EDB75E70C86D8F2E25984EB373F6B5CD410065621CACC6CA986A8188A0F5855FLBl9H" w:history="1">
        <w:r w:rsidRPr="00B00682">
          <w:rPr>
            <w:rFonts w:eastAsia="Times New Roman" w:cs="Times New Roman"/>
            <w:color w:val="000000"/>
            <w:szCs w:val="28"/>
            <w:lang w:eastAsia="ru-RU"/>
          </w:rPr>
          <w:t>Законом</w:t>
        </w:r>
      </w:hyperlink>
      <w:r w:rsidRPr="00B00682">
        <w:rPr>
          <w:rFonts w:eastAsia="Times New Roman" w:cs="Times New Roman"/>
          <w:color w:val="000000"/>
          <w:szCs w:val="28"/>
          <w:lang w:eastAsia="ru-RU"/>
        </w:rPr>
        <w:t xml:space="preserve"> Курской области от 13 июня 2007 года  № 60-ЗКО «О муниципальной службе в Курской области».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В Курском районе Курской области сложилась система правового регулирования, отвечающая задачам развития муниципальной службы: </w:t>
      </w:r>
      <w:proofErr w:type="gramStart"/>
      <w:r w:rsidRPr="00B00682">
        <w:rPr>
          <w:rFonts w:eastAsia="Times New Roman" w:cs="Times New Roman"/>
          <w:color w:val="000000"/>
          <w:szCs w:val="28"/>
          <w:lang w:eastAsia="ru-RU"/>
        </w:rPr>
        <w:t>приобретена</w:t>
      </w:r>
      <w:proofErr w:type="gramEnd"/>
      <w:r w:rsidRPr="00B00682">
        <w:rPr>
          <w:rFonts w:eastAsia="Times New Roman" w:cs="Times New Roman"/>
          <w:color w:val="000000"/>
          <w:szCs w:val="28"/>
          <w:lang w:eastAsia="ru-RU"/>
        </w:rPr>
        <w:t xml:space="preserve"> и используется программа для ЭВМ «Контур. </w:t>
      </w:r>
      <w:proofErr w:type="spellStart"/>
      <w:r w:rsidRPr="00B00682">
        <w:rPr>
          <w:rFonts w:eastAsia="Times New Roman" w:cs="Times New Roman"/>
          <w:color w:val="000000"/>
          <w:szCs w:val="28"/>
          <w:lang w:eastAsia="ru-RU"/>
        </w:rPr>
        <w:t>Гособлако</w:t>
      </w:r>
      <w:proofErr w:type="spellEnd"/>
      <w:r w:rsidRPr="00B00682">
        <w:rPr>
          <w:rFonts w:eastAsia="Times New Roman" w:cs="Times New Roman"/>
          <w:color w:val="000000"/>
          <w:szCs w:val="28"/>
          <w:lang w:eastAsia="ru-RU"/>
        </w:rPr>
        <w:t xml:space="preserve">» Подсистема «Кадровый учет государственных (муниципальных) служащих» до 100 лицевых счетов, приняты правовые акты об утверждении квалификационных требований для замещения должностей муниципальной службы, утверждено положение о должностной инструкции муниципального служащего Администрации Курского района Курской области и другие нормативные правовые акты. 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Это позволило организовать работу по утверждению по вакантным должностям должностных инструкций в соответствии со Справочником типовых квалификационных требований для замещения должностей муниципальной службы, разработанным Министерством труда и социальной защиты Российской Федерации, провести аттестацию муниципальных служащих, обеспечить поддержание уровня теоретической подготовки и информационного обеспечения муниципальных служащих путем организации учебы.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 xml:space="preserve">Созданы необходимые условия для профессионального развития муниципальных служащих. Получение дополнительного профессионального образования муниципальными служащими осуществляется не реже одного раза в три года, то есть ежегодно дополнительное профессиональное образование получают 33,3% муниципальных служащих. 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Вместе с тем, повышение профессионального потенциала муниципальных служащих требует постоянного внимания, развития и приведения в соответствие с современными требованиями.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 xml:space="preserve">Решение задач развития муниципальной службы должно осуществляться посредством единой программы, которая позволит </w:t>
      </w:r>
      <w:r w:rsidRPr="00B00682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комплексно подойти к решению вопросов по совершенствованию механизмов развития муниципальной службы в муниципальном районе «Курский район» Курской области, направленных на повышение качества, эффективности муниципального управления и обеспечение условий для результативной профессиональной служебной деятельности муниципальных служащих Курского района Курской области. 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 из бюджета Курского района.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Предстоит работа с учетом правоприменительной практики, по приведению в соответствие с федеральным и областным законодательством муниципальных нормативных правовых актов в сфере муниципальной службы, организации методической помощи муниципальным образованиям - поселениям Курского района Курской области в развитии муниципальной службы, разработке и внедрению механизмов противодействия коррупции, осуществлению анализа профессиональной подготовки муниципальных служащих.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Для решения комплекса задач по развитию муниципальной службы в Курском районе Курской области разработана муниципальная программа «Развитие муниципальной службы в Курском районе Курской области» (далее по тексту - Программа).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sz w:val="24"/>
          <w:szCs w:val="24"/>
          <w:lang w:eastAsia="ru-RU"/>
        </w:rPr>
        <w:t> </w:t>
      </w:r>
    </w:p>
    <w:p w:rsidR="003E5CE7" w:rsidRPr="00B00682" w:rsidRDefault="003E5CE7" w:rsidP="003E5CE7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b/>
          <w:bCs/>
          <w:color w:val="000000"/>
          <w:szCs w:val="28"/>
          <w:lang w:eastAsia="ru-RU"/>
        </w:rPr>
        <w:t>2. Приоритеты государственной политики в сфере реализации</w:t>
      </w:r>
    </w:p>
    <w:p w:rsidR="003E5CE7" w:rsidRPr="00B00682" w:rsidRDefault="003E5CE7" w:rsidP="003E5CE7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b/>
          <w:bCs/>
          <w:color w:val="000000"/>
          <w:szCs w:val="28"/>
          <w:lang w:eastAsia="ru-RU"/>
        </w:rPr>
        <w:t>Программы, цели, задачи и показатели (индикаторы) достижения</w:t>
      </w:r>
    </w:p>
    <w:p w:rsidR="003E5CE7" w:rsidRPr="00B00682" w:rsidRDefault="003E5CE7" w:rsidP="003E5CE7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b/>
          <w:bCs/>
          <w:color w:val="000000"/>
          <w:szCs w:val="28"/>
          <w:lang w:eastAsia="ru-RU"/>
        </w:rPr>
        <w:t>целей и решения задач, описание основных ожидаемых конечных</w:t>
      </w:r>
    </w:p>
    <w:p w:rsidR="003E5CE7" w:rsidRPr="00B00682" w:rsidRDefault="003E5CE7" w:rsidP="003E5CE7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b/>
          <w:bCs/>
          <w:color w:val="000000"/>
          <w:szCs w:val="28"/>
          <w:lang w:eastAsia="ru-RU"/>
        </w:rPr>
        <w:t>результатов программы, сроков и этапов</w:t>
      </w:r>
    </w:p>
    <w:p w:rsidR="003E5CE7" w:rsidRPr="00B00682" w:rsidRDefault="003E5CE7" w:rsidP="003E5CE7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b/>
          <w:bCs/>
          <w:color w:val="000000"/>
          <w:szCs w:val="28"/>
          <w:lang w:eastAsia="ru-RU"/>
        </w:rPr>
        <w:t>реализации Программы</w:t>
      </w:r>
    </w:p>
    <w:p w:rsidR="003E5CE7" w:rsidRPr="00B00682" w:rsidRDefault="003E5CE7" w:rsidP="003E5CE7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sz w:val="24"/>
          <w:szCs w:val="24"/>
          <w:lang w:eastAsia="ru-RU"/>
        </w:rPr>
        <w:t> 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Приоритетным направлением государственной и муниципальной политики в сфере реализации Программы является создание условий для повышения эффективности деятельности Администрации Курского района Курской области по решению вопросов местного значения, повышение качества и эффективности муниципального управления.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Цель Программы: обеспечение условий для результативной профессиональной служебной деятельности муниципальных служащих Курского района Курской области.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На достижение поставленной цели направлено решение задачи: формирование эффективной системы управления муниципальной службой в муниципальном районе «Курский район» Курской области.</w:t>
      </w:r>
    </w:p>
    <w:p w:rsidR="003E5CE7" w:rsidRPr="00B00682" w:rsidRDefault="00656C89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hyperlink r:id="rId10" w:tooltip="consultantplus://offline/ref=6D6C4550AB1D30BA58B1AC4193649BB9EDB75E70C6608D2320984EB373F6B5CD410065701CF4CACA9E778080B5A3D419EC75547200A8A3F9DDC107LCl7H" w:history="1">
        <w:r w:rsidR="003E5CE7" w:rsidRPr="009104A8">
          <w:rPr>
            <w:rFonts w:eastAsia="Times New Roman" w:cs="Times New Roman"/>
            <w:color w:val="000000"/>
            <w:szCs w:val="28"/>
            <w:lang w:eastAsia="ru-RU"/>
          </w:rPr>
          <w:t>Сведения</w:t>
        </w:r>
      </w:hyperlink>
      <w:r w:rsidR="003E5CE7" w:rsidRPr="00B00682">
        <w:rPr>
          <w:rFonts w:eastAsia="Times New Roman" w:cs="Times New Roman"/>
          <w:color w:val="000000"/>
          <w:szCs w:val="28"/>
          <w:lang w:eastAsia="ru-RU"/>
        </w:rPr>
        <w:t xml:space="preserve"> о пока</w:t>
      </w:r>
      <w:r w:rsidR="00A8084D">
        <w:rPr>
          <w:rFonts w:eastAsia="Times New Roman" w:cs="Times New Roman"/>
          <w:color w:val="000000"/>
          <w:szCs w:val="28"/>
          <w:lang w:eastAsia="ru-RU"/>
        </w:rPr>
        <w:t xml:space="preserve">зателях (индикаторах) Программы, а также ожидаемые результаты достижения показателей Программы </w:t>
      </w:r>
      <w:r w:rsidR="003E5CE7" w:rsidRPr="00B00682">
        <w:rPr>
          <w:rFonts w:eastAsia="Times New Roman" w:cs="Times New Roman"/>
          <w:color w:val="000000"/>
          <w:szCs w:val="28"/>
          <w:lang w:eastAsia="ru-RU"/>
        </w:rPr>
        <w:t>приведены в приложении № 1 к Программе.</w:t>
      </w:r>
    </w:p>
    <w:p w:rsidR="003E5CE7" w:rsidRPr="00B00682" w:rsidRDefault="003E5CE7" w:rsidP="001B1284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Срок реализации Программы рассчитан на период 2025 - 2029 годы.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С учетом того, что в рамках Программы ежегодно планируется решать аналогичные задачи, не имеется оснований для разграничения этапов реализации Программы. В связи с этим </w:t>
      </w:r>
      <w:r>
        <w:rPr>
          <w:rFonts w:eastAsia="Times New Roman" w:cs="Times New Roman"/>
          <w:color w:val="000000"/>
          <w:szCs w:val="28"/>
          <w:lang w:eastAsia="ru-RU"/>
        </w:rPr>
        <w:t>Программа реализуется</w:t>
      </w:r>
      <w:r w:rsidRPr="00B00682">
        <w:rPr>
          <w:rFonts w:eastAsia="Times New Roman" w:cs="Times New Roman"/>
          <w:color w:val="000000"/>
          <w:szCs w:val="28"/>
          <w:lang w:eastAsia="ru-RU"/>
        </w:rPr>
        <w:t xml:space="preserve"> в один этап.</w:t>
      </w:r>
    </w:p>
    <w:p w:rsidR="003E5CE7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sz w:val="24"/>
          <w:szCs w:val="24"/>
          <w:lang w:eastAsia="ru-RU"/>
        </w:rPr>
        <w:t> </w:t>
      </w:r>
    </w:p>
    <w:p w:rsidR="003E5CE7" w:rsidRPr="00B00682" w:rsidRDefault="003E5CE7" w:rsidP="003E5CE7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b/>
          <w:bCs/>
          <w:color w:val="000000"/>
          <w:szCs w:val="28"/>
          <w:lang w:eastAsia="ru-RU"/>
        </w:rPr>
        <w:t>3. Сведения о показателях и индикаторах</w:t>
      </w:r>
    </w:p>
    <w:p w:rsidR="003E5CE7" w:rsidRPr="00B00682" w:rsidRDefault="003E5CE7" w:rsidP="003E5CE7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b/>
          <w:bCs/>
          <w:color w:val="000000"/>
          <w:szCs w:val="28"/>
          <w:lang w:eastAsia="ru-RU"/>
        </w:rPr>
        <w:t>Программы</w:t>
      </w:r>
    </w:p>
    <w:p w:rsidR="003E5CE7" w:rsidRPr="00FE796C" w:rsidRDefault="003E5CE7" w:rsidP="003E5CE7">
      <w:pPr>
        <w:spacing w:before="280"/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FE796C">
        <w:rPr>
          <w:rFonts w:eastAsia="Times New Roman" w:cs="Times New Roman"/>
          <w:szCs w:val="28"/>
          <w:lang w:eastAsia="ru-RU"/>
        </w:rPr>
        <w:t>В качестве целевых показателей (индикаторов) Программы определены:</w:t>
      </w:r>
    </w:p>
    <w:p w:rsidR="00624B80" w:rsidRPr="00624B80" w:rsidRDefault="0034528E" w:rsidP="003E5CE7">
      <w:pPr>
        <w:ind w:left="0" w:firstLine="540"/>
        <w:rPr>
          <w:rFonts w:eastAsia="Times New Roman" w:cs="Times New Roman"/>
          <w:szCs w:val="28"/>
          <w:lang w:eastAsia="ru-RU"/>
        </w:rPr>
      </w:pPr>
      <w:r w:rsidRPr="00FE796C">
        <w:rPr>
          <w:rFonts w:eastAsia="Times New Roman" w:cs="Times New Roman"/>
          <w:szCs w:val="28"/>
          <w:lang w:eastAsia="ru-RU"/>
        </w:rPr>
        <w:t xml:space="preserve">- </w:t>
      </w:r>
      <w:r w:rsidR="00624B80" w:rsidRPr="00FE796C">
        <w:rPr>
          <w:rFonts w:eastAsia="Times New Roman" w:cs="Times New Roman"/>
          <w:szCs w:val="28"/>
          <w:lang w:eastAsia="ru-RU"/>
        </w:rPr>
        <w:t xml:space="preserve">доля рабочих мест муниципальных служащих, оборудованных мебелью, соответствующей компьютерной техникой, обеспеченной антивирусной </w:t>
      </w:r>
      <w:r w:rsidR="00624B80" w:rsidRPr="00624B80">
        <w:rPr>
          <w:rFonts w:eastAsia="Times New Roman" w:cs="Times New Roman"/>
          <w:szCs w:val="28"/>
          <w:lang w:eastAsia="ru-RU"/>
        </w:rPr>
        <w:t>защитой, необходимым программным обеспечением, другой оргтехникой, от общего количества рабочих мест</w:t>
      </w:r>
      <w:r>
        <w:rPr>
          <w:rFonts w:eastAsia="Times New Roman" w:cs="Times New Roman"/>
          <w:szCs w:val="28"/>
          <w:lang w:eastAsia="ru-RU"/>
        </w:rPr>
        <w:t>.</w:t>
      </w:r>
    </w:p>
    <w:p w:rsidR="003E5CE7" w:rsidRPr="00624B80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624B80">
        <w:rPr>
          <w:rFonts w:eastAsia="Times New Roman" w:cs="Times New Roman"/>
          <w:szCs w:val="28"/>
          <w:lang w:eastAsia="ru-RU"/>
        </w:rPr>
        <w:t>Данный показатель определяется как отношение количества рабочих мест муниципальных служащих, оборудованных мебелью, соответствующей компьютерной техникой, обеспеченной антивирусной защитой, необходимым программным обеспечением, другой оргтехникой, к общему количеству рабочих мест муниципальных служащих и выражается в процентах. Данные формируются на основе мониторинга, ежегодно проводимого управлением по организационной и кадровой работе и профилактике коррупционных и иных правонарушений Администрации Курского района Курской области;</w:t>
      </w:r>
    </w:p>
    <w:p w:rsidR="0034528E" w:rsidRPr="0034528E" w:rsidRDefault="0034528E" w:rsidP="003E5CE7">
      <w:pPr>
        <w:ind w:left="0" w:firstLine="540"/>
        <w:rPr>
          <w:rFonts w:eastAsia="Times New Roman" w:cs="Times New Roman"/>
          <w:szCs w:val="28"/>
          <w:lang w:eastAsia="ru-RU"/>
        </w:rPr>
      </w:pPr>
      <w:r w:rsidRPr="0034528E">
        <w:rPr>
          <w:rFonts w:eastAsia="Times New Roman" w:cs="Times New Roman"/>
          <w:szCs w:val="28"/>
          <w:lang w:eastAsia="ru-RU"/>
        </w:rPr>
        <w:t>- доля муниципальных служащих, прошедших аттестацию, от общего числа муниципальных служащих.</w:t>
      </w:r>
    </w:p>
    <w:p w:rsidR="003E5CE7" w:rsidRPr="0034528E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34528E">
        <w:rPr>
          <w:rFonts w:eastAsia="Times New Roman" w:cs="Times New Roman"/>
          <w:szCs w:val="28"/>
          <w:lang w:eastAsia="ru-RU"/>
        </w:rPr>
        <w:t xml:space="preserve">Данный показатель определяется как доля муниципальных служащих, прошедших аттестацию, к общему количеству муниципальных служащих и выражается в процентах. Данные формируются на основе мониторинга, ежегодно проводимого управлением по организационной и кадровой работе и профилактике коррупционных и иных правонарушений Администрации Курского района Курской области; </w:t>
      </w:r>
    </w:p>
    <w:p w:rsidR="00AF2311" w:rsidRPr="00A74EF3" w:rsidRDefault="00AF2311" w:rsidP="003E5CE7">
      <w:pPr>
        <w:ind w:left="0" w:firstLine="540"/>
        <w:rPr>
          <w:rFonts w:eastAsia="Times New Roman" w:cs="Times New Roman"/>
          <w:szCs w:val="28"/>
          <w:lang w:eastAsia="ru-RU"/>
        </w:rPr>
      </w:pPr>
      <w:r w:rsidRPr="00A74EF3">
        <w:rPr>
          <w:rFonts w:eastAsia="Times New Roman" w:cs="Times New Roman"/>
          <w:szCs w:val="28"/>
          <w:lang w:eastAsia="ru-RU"/>
        </w:rPr>
        <w:t>- доля муниципальных служащих, прошедших подготовку для муниципальной службы и прошедших обучение по программам дополнительного профессионального образования, от общего числа муниципальных служащих.</w:t>
      </w:r>
    </w:p>
    <w:p w:rsidR="003E5CE7" w:rsidRPr="00A74EF3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A74EF3">
        <w:rPr>
          <w:rFonts w:eastAsia="Times New Roman" w:cs="Times New Roman"/>
          <w:szCs w:val="28"/>
          <w:lang w:eastAsia="ru-RU"/>
        </w:rPr>
        <w:t xml:space="preserve">Данный показатель определяется как доля муниципальных служащих, прошедших подготовку для муниципальной службы и прошедших обучение по программам дополнительного профессионального образования, к общему количеству муниципальных служащих и выражается в процентах. Данные формируются на основе мониторинга, ежегодно проводимого управлением по организационной и кадровой работе и профилактике коррупционных и иных правонарушений Администрации Курского района Курской области; </w:t>
      </w:r>
    </w:p>
    <w:p w:rsidR="003E5CE7" w:rsidRPr="00A74EF3" w:rsidRDefault="00F2442E" w:rsidP="003E5CE7">
      <w:pPr>
        <w:ind w:left="0"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3E5CE7" w:rsidRPr="00A74EF3">
        <w:rPr>
          <w:rFonts w:eastAsia="Times New Roman" w:cs="Times New Roman"/>
          <w:szCs w:val="28"/>
          <w:lang w:eastAsia="ru-RU"/>
        </w:rPr>
        <w:t>количество руководителей структурных подразделений Администрации Курского района Курской области прошедших обучение по охране труда.</w:t>
      </w:r>
    </w:p>
    <w:p w:rsidR="003E5CE7" w:rsidRPr="00BC3BCF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A74EF3">
        <w:rPr>
          <w:rFonts w:eastAsia="Times New Roman" w:cs="Times New Roman"/>
          <w:szCs w:val="28"/>
          <w:lang w:eastAsia="ru-RU"/>
        </w:rPr>
        <w:lastRenderedPageBreak/>
        <w:t>Данный показатель определяется как количество руководителей структурных подразделений Администрации Курского района Курской области про</w:t>
      </w:r>
      <w:r w:rsidR="00A74EF3" w:rsidRPr="00A74EF3">
        <w:rPr>
          <w:rFonts w:eastAsia="Times New Roman" w:cs="Times New Roman"/>
          <w:szCs w:val="28"/>
          <w:lang w:eastAsia="ru-RU"/>
        </w:rPr>
        <w:t>шедших обучение по охране труда</w:t>
      </w:r>
      <w:r w:rsidRPr="00A74EF3">
        <w:rPr>
          <w:rFonts w:eastAsia="Times New Roman" w:cs="Times New Roman"/>
          <w:szCs w:val="28"/>
          <w:lang w:eastAsia="ru-RU"/>
        </w:rPr>
        <w:t xml:space="preserve">. Данные формируются на основе мониторинга, ежегодно проводимого управлением по организационной и кадровой работе и профилактике коррупционных и иных </w:t>
      </w:r>
      <w:r w:rsidRPr="00BC3BCF">
        <w:rPr>
          <w:rFonts w:eastAsia="Times New Roman" w:cs="Times New Roman"/>
          <w:szCs w:val="28"/>
          <w:lang w:eastAsia="ru-RU"/>
        </w:rPr>
        <w:t xml:space="preserve">правонарушений Администрации Курского района Курской области; </w:t>
      </w:r>
    </w:p>
    <w:p w:rsidR="003E5CE7" w:rsidRPr="00BC3BCF" w:rsidRDefault="00F2442E" w:rsidP="003E5CE7">
      <w:pPr>
        <w:ind w:left="0"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3E5CE7" w:rsidRPr="00BC3BCF">
        <w:rPr>
          <w:rFonts w:eastAsia="Times New Roman" w:cs="Times New Roman"/>
          <w:szCs w:val="28"/>
          <w:lang w:eastAsia="ru-RU"/>
        </w:rPr>
        <w:t>количество муниципальных нормативных правовых актов (проектов), прошедших независимую антикоррупционную экспертизу.</w:t>
      </w:r>
    </w:p>
    <w:p w:rsidR="003E5CE7" w:rsidRPr="00BC3BCF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C3BCF">
        <w:rPr>
          <w:rFonts w:eastAsia="Times New Roman" w:cs="Times New Roman"/>
          <w:szCs w:val="28"/>
          <w:lang w:eastAsia="ru-RU"/>
        </w:rPr>
        <w:t>Данный показатель определяется как количество муниципальных нормативных правовых актов (проектов), прошедших независим</w:t>
      </w:r>
      <w:r w:rsidR="00BC3BCF" w:rsidRPr="00BC3BCF">
        <w:rPr>
          <w:rFonts w:eastAsia="Times New Roman" w:cs="Times New Roman"/>
          <w:szCs w:val="28"/>
          <w:lang w:eastAsia="ru-RU"/>
        </w:rPr>
        <w:t>ую антикоррупционную экспертизу</w:t>
      </w:r>
      <w:r w:rsidRPr="00BC3BCF">
        <w:rPr>
          <w:rFonts w:eastAsia="Times New Roman" w:cs="Times New Roman"/>
          <w:szCs w:val="28"/>
          <w:lang w:eastAsia="ru-RU"/>
        </w:rPr>
        <w:t xml:space="preserve">. Данные формируются на основе мониторинга, ежегодно проводимого управлением по организационной и кадровой работе и профилактике коррупционных и иных правонарушений Администрации Курского района Курской области; </w:t>
      </w:r>
    </w:p>
    <w:p w:rsidR="003E5CE7" w:rsidRPr="00C829E4" w:rsidRDefault="00F2442E" w:rsidP="003E5CE7">
      <w:pPr>
        <w:ind w:left="0"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3E5CE7" w:rsidRPr="00C829E4">
        <w:rPr>
          <w:rFonts w:eastAsia="Times New Roman" w:cs="Times New Roman"/>
          <w:szCs w:val="28"/>
          <w:lang w:eastAsia="ru-RU"/>
        </w:rPr>
        <w:t>доля муниципальных служащих, представивших сведения о доходах, расходах, об имуществе и обязательствах имущественного характера в соответствии с действующим законодательством</w:t>
      </w:r>
      <w:r w:rsidR="00C829E4" w:rsidRPr="00C829E4">
        <w:rPr>
          <w:rFonts w:eastAsia="Times New Roman" w:cs="Times New Roman"/>
          <w:szCs w:val="28"/>
          <w:lang w:eastAsia="ru-RU"/>
        </w:rPr>
        <w:t>, от общего числа муниципальных служащих</w:t>
      </w:r>
      <w:r w:rsidR="003E5CE7" w:rsidRPr="00C829E4">
        <w:rPr>
          <w:rFonts w:eastAsia="Times New Roman" w:cs="Times New Roman"/>
          <w:szCs w:val="28"/>
          <w:lang w:eastAsia="ru-RU"/>
        </w:rPr>
        <w:t>.</w:t>
      </w:r>
    </w:p>
    <w:p w:rsidR="003E5CE7" w:rsidRPr="00C829E4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C829E4">
        <w:rPr>
          <w:rFonts w:eastAsia="Times New Roman" w:cs="Times New Roman"/>
          <w:szCs w:val="28"/>
          <w:lang w:eastAsia="ru-RU"/>
        </w:rPr>
        <w:t xml:space="preserve">Данный показатель определяется как доля муниципальных служащих, представивших сведения о доходах, расходах, об имуществе и обязательствах имущественного характера в соответствии с действующим законодательством, к общему количеству муниципальных служащих, обязанных представлять сведения о доходах, расходах, об имуществе и обязательствах имущественного характера в соответствии с действующим законодательством и выражается в процентах. Данные формируются на основе мониторинга, ежегодно проводимого управлением по организационной и кадровой работе и профилактике коррупционных и иных правонарушений Администрации Курского района Курской области; </w:t>
      </w:r>
    </w:p>
    <w:p w:rsidR="003E5CE7" w:rsidRPr="00F2442E" w:rsidRDefault="00F2442E" w:rsidP="003E5CE7">
      <w:pPr>
        <w:ind w:left="0" w:firstLine="708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3E5CE7" w:rsidRPr="00F2442E">
        <w:rPr>
          <w:rFonts w:eastAsia="Times New Roman" w:cs="Times New Roman"/>
          <w:szCs w:val="28"/>
          <w:lang w:eastAsia="ru-RU"/>
        </w:rPr>
        <w:t>количество разработанных памяток об основах антикоррупционного поведения.</w:t>
      </w:r>
    </w:p>
    <w:p w:rsidR="003E5CE7" w:rsidRPr="00F2442E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F2442E">
        <w:rPr>
          <w:rFonts w:eastAsia="Times New Roman" w:cs="Times New Roman"/>
          <w:szCs w:val="28"/>
          <w:lang w:eastAsia="ru-RU"/>
        </w:rPr>
        <w:t xml:space="preserve">Данный показатель определяется как количество разработанных памяток об основах антикоррупционного поведения и выражается в единицах. Данные формируются на основе мониторинга, ежегодно проводимого управлением по организационной и кадровой работе и профилактике коррупционных и иных правонарушений Администрации Курского района Курской области; </w:t>
      </w:r>
    </w:p>
    <w:p w:rsidR="003E5CE7" w:rsidRPr="00483DFD" w:rsidRDefault="00483DFD" w:rsidP="003E5CE7">
      <w:pPr>
        <w:ind w:left="0" w:firstLine="708"/>
        <w:rPr>
          <w:rFonts w:eastAsia="Times New Roman" w:cs="Times New Roman"/>
          <w:sz w:val="24"/>
          <w:szCs w:val="24"/>
          <w:lang w:eastAsia="ru-RU"/>
        </w:rPr>
      </w:pPr>
      <w:r w:rsidRPr="00483DFD">
        <w:rPr>
          <w:rFonts w:eastAsia="Times New Roman" w:cs="Times New Roman"/>
          <w:szCs w:val="28"/>
          <w:lang w:eastAsia="ru-RU"/>
        </w:rPr>
        <w:t xml:space="preserve">- </w:t>
      </w:r>
      <w:r w:rsidR="003E5CE7" w:rsidRPr="00483DFD">
        <w:rPr>
          <w:rFonts w:eastAsia="Times New Roman" w:cs="Times New Roman"/>
          <w:szCs w:val="28"/>
          <w:lang w:eastAsia="ru-RU"/>
        </w:rPr>
        <w:t>количество обучающих семинаров и совещаний для муниципальных служащих, включая вопросы противодействия коррупции.</w:t>
      </w:r>
    </w:p>
    <w:p w:rsidR="003E5CE7" w:rsidRPr="00483DFD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483DFD">
        <w:rPr>
          <w:rFonts w:eastAsia="Times New Roman" w:cs="Times New Roman"/>
          <w:szCs w:val="28"/>
          <w:lang w:eastAsia="ru-RU"/>
        </w:rPr>
        <w:t xml:space="preserve">Данный показатель определяется как количество обучающих семинаров и совещаний для муниципальных служащих, включая вопросы </w:t>
      </w:r>
      <w:r w:rsidR="00483DFD" w:rsidRPr="00483DFD">
        <w:rPr>
          <w:rFonts w:eastAsia="Times New Roman" w:cs="Times New Roman"/>
          <w:szCs w:val="28"/>
          <w:lang w:eastAsia="ru-RU"/>
        </w:rPr>
        <w:t>противодействия коррупции</w:t>
      </w:r>
      <w:r w:rsidRPr="00483DFD">
        <w:rPr>
          <w:rFonts w:eastAsia="Times New Roman" w:cs="Times New Roman"/>
          <w:szCs w:val="28"/>
          <w:lang w:eastAsia="ru-RU"/>
        </w:rPr>
        <w:t xml:space="preserve">. Данные формируются на основе мониторинга, ежегодно проводимого управлением по организационной и кадровой работе и профилактике коррупционных и иных правонарушений Администрации Курского района Курской области; </w:t>
      </w:r>
    </w:p>
    <w:p w:rsidR="003E5CE7" w:rsidRPr="00C174AE" w:rsidRDefault="00C174AE" w:rsidP="003E5CE7">
      <w:pPr>
        <w:ind w:left="0" w:firstLine="708"/>
        <w:rPr>
          <w:rFonts w:eastAsia="Times New Roman" w:cs="Times New Roman"/>
          <w:sz w:val="24"/>
          <w:szCs w:val="24"/>
          <w:lang w:eastAsia="ru-RU"/>
        </w:rPr>
      </w:pPr>
      <w:r w:rsidRPr="00C174AE">
        <w:rPr>
          <w:rFonts w:eastAsia="Times New Roman" w:cs="Times New Roman"/>
          <w:szCs w:val="28"/>
          <w:lang w:eastAsia="ru-RU"/>
        </w:rPr>
        <w:lastRenderedPageBreak/>
        <w:t xml:space="preserve">- </w:t>
      </w:r>
      <w:r w:rsidR="003E5CE7" w:rsidRPr="00C174AE">
        <w:rPr>
          <w:rFonts w:eastAsia="Times New Roman" w:cs="Times New Roman"/>
          <w:szCs w:val="28"/>
          <w:lang w:eastAsia="ru-RU"/>
        </w:rPr>
        <w:t>доля муниципальных служащих, прошедших диспансеризацию</w:t>
      </w:r>
      <w:r w:rsidRPr="00C174AE">
        <w:rPr>
          <w:rFonts w:eastAsia="Times New Roman" w:cs="Times New Roman"/>
          <w:szCs w:val="28"/>
          <w:lang w:eastAsia="ru-RU"/>
        </w:rPr>
        <w:t>, от общего числа муниципальных служащих</w:t>
      </w:r>
      <w:r w:rsidR="003E5CE7" w:rsidRPr="00C174AE">
        <w:rPr>
          <w:rFonts w:eastAsia="Times New Roman" w:cs="Times New Roman"/>
          <w:szCs w:val="28"/>
          <w:lang w:eastAsia="ru-RU"/>
        </w:rPr>
        <w:t>.</w:t>
      </w:r>
    </w:p>
    <w:p w:rsidR="003E5CE7" w:rsidRPr="00C174AE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C174AE">
        <w:rPr>
          <w:rFonts w:eastAsia="Times New Roman" w:cs="Times New Roman"/>
          <w:szCs w:val="28"/>
          <w:lang w:eastAsia="ru-RU"/>
        </w:rPr>
        <w:t>Данный показатель определяется как доля муниципальных служащ</w:t>
      </w:r>
      <w:r w:rsidR="00C174AE" w:rsidRPr="00C174AE">
        <w:rPr>
          <w:rFonts w:eastAsia="Times New Roman" w:cs="Times New Roman"/>
          <w:szCs w:val="28"/>
          <w:lang w:eastAsia="ru-RU"/>
        </w:rPr>
        <w:t>их, прошедших диспансеризацию, от общего</w:t>
      </w:r>
      <w:r w:rsidRPr="00C174AE">
        <w:rPr>
          <w:rFonts w:eastAsia="Times New Roman" w:cs="Times New Roman"/>
          <w:szCs w:val="28"/>
          <w:lang w:eastAsia="ru-RU"/>
        </w:rPr>
        <w:t xml:space="preserve"> </w:t>
      </w:r>
      <w:r w:rsidR="00C174AE" w:rsidRPr="00C174AE">
        <w:rPr>
          <w:rFonts w:eastAsia="Times New Roman" w:cs="Times New Roman"/>
          <w:szCs w:val="28"/>
          <w:lang w:eastAsia="ru-RU"/>
        </w:rPr>
        <w:t>числа</w:t>
      </w:r>
      <w:r w:rsidRPr="00C174AE">
        <w:rPr>
          <w:rFonts w:eastAsia="Times New Roman" w:cs="Times New Roman"/>
          <w:szCs w:val="28"/>
          <w:lang w:eastAsia="ru-RU"/>
        </w:rPr>
        <w:t xml:space="preserve"> муниципальных служащих и выражается в процентах. Данные формируются на основе мониторинга, ежегодно проводимого управлением по организационной и кадровой работе и профилактике коррупционных и иных правонарушений Администрации К</w:t>
      </w:r>
      <w:r w:rsidR="00C174AE">
        <w:rPr>
          <w:rFonts w:eastAsia="Times New Roman" w:cs="Times New Roman"/>
          <w:szCs w:val="28"/>
          <w:lang w:eastAsia="ru-RU"/>
        </w:rPr>
        <w:t>урского района Курской области.</w:t>
      </w:r>
    </w:p>
    <w:p w:rsidR="003E5CE7" w:rsidRPr="005D17B8" w:rsidRDefault="00656C89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hyperlink r:id="rId11" w:tooltip="consultantplus://offline/ref=6D6C4550AB1D30BA58B1AC4193649BB9EDB75E70C6608D2320984EB373F6B5CD410065701CF4CACA9E778080B5A3D419EC75547200A8A3F9DDC107LCl7H" w:history="1">
        <w:r w:rsidR="003E5CE7" w:rsidRPr="005D17B8">
          <w:rPr>
            <w:rFonts w:eastAsia="Times New Roman" w:cs="Times New Roman"/>
            <w:szCs w:val="28"/>
            <w:lang w:eastAsia="ru-RU"/>
          </w:rPr>
          <w:t>Сведения</w:t>
        </w:r>
      </w:hyperlink>
      <w:r w:rsidR="003E5CE7" w:rsidRPr="005D17B8">
        <w:rPr>
          <w:rFonts w:eastAsia="Times New Roman" w:cs="Times New Roman"/>
          <w:szCs w:val="28"/>
          <w:lang w:eastAsia="ru-RU"/>
        </w:rPr>
        <w:t xml:space="preserve"> о показателях (индикаторах) Программы и их значениях приведены в приложении № 1 к Программе.</w:t>
      </w:r>
    </w:p>
    <w:p w:rsidR="003E5CE7" w:rsidRPr="005D17B8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5D17B8">
        <w:rPr>
          <w:rFonts w:eastAsia="Times New Roman" w:cs="Times New Roman"/>
          <w:sz w:val="24"/>
          <w:szCs w:val="24"/>
          <w:lang w:eastAsia="ru-RU"/>
        </w:rPr>
        <w:t> </w:t>
      </w:r>
    </w:p>
    <w:p w:rsidR="003E5CE7" w:rsidRPr="00B00682" w:rsidRDefault="003E5CE7" w:rsidP="003E5CE7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b/>
          <w:bCs/>
          <w:color w:val="000000"/>
          <w:szCs w:val="28"/>
          <w:lang w:eastAsia="ru-RU"/>
        </w:rPr>
        <w:t>4. Обобщенная характеристика основных</w:t>
      </w:r>
    </w:p>
    <w:p w:rsidR="003E5CE7" w:rsidRPr="00B00682" w:rsidRDefault="003E5CE7" w:rsidP="003E5CE7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мероприятий Программы 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sz w:val="24"/>
          <w:szCs w:val="24"/>
          <w:lang w:eastAsia="ru-RU"/>
        </w:rPr>
        <w:t> </w:t>
      </w:r>
    </w:p>
    <w:p w:rsidR="003E5CE7" w:rsidRPr="00B00682" w:rsidRDefault="004E1462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Достижение цели Программы предусматривается пос</w:t>
      </w:r>
      <w:r w:rsidR="003E5CE7" w:rsidRPr="00B00682">
        <w:rPr>
          <w:rFonts w:eastAsia="Times New Roman" w:cs="Times New Roman"/>
          <w:color w:val="000000"/>
          <w:szCs w:val="28"/>
          <w:lang w:eastAsia="ru-RU"/>
        </w:rPr>
        <w:t>редством реализации основного мероприятия 01 «Повышение качества и эффективности муниципального управления».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В рамках данного мероприятия будут реализовываться мероприятия</w:t>
      </w:r>
      <w:r w:rsidR="00E235CC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Pr="00B00682">
        <w:rPr>
          <w:rFonts w:eastAsia="Times New Roman" w:cs="Times New Roman"/>
          <w:color w:val="000000"/>
          <w:szCs w:val="28"/>
          <w:lang w:eastAsia="ru-RU"/>
        </w:rPr>
        <w:t>направленные на развитие муниципальной службы</w:t>
      </w:r>
      <w:r w:rsidR="00E235CC">
        <w:rPr>
          <w:rFonts w:eastAsia="Times New Roman" w:cs="Times New Roman"/>
          <w:color w:val="000000"/>
          <w:szCs w:val="28"/>
          <w:lang w:eastAsia="ru-RU"/>
        </w:rPr>
        <w:t xml:space="preserve"> и</w:t>
      </w:r>
      <w:r w:rsidRPr="00B00682">
        <w:rPr>
          <w:rFonts w:eastAsia="Times New Roman" w:cs="Times New Roman"/>
          <w:color w:val="000000"/>
          <w:szCs w:val="28"/>
          <w:lang w:eastAsia="ru-RU"/>
        </w:rPr>
        <w:t xml:space="preserve"> диспансеризацию муниципальных служащих.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 xml:space="preserve">Срок </w:t>
      </w:r>
      <w:r w:rsidR="009E4C50">
        <w:rPr>
          <w:rFonts w:eastAsia="Times New Roman" w:cs="Times New Roman"/>
          <w:color w:val="000000"/>
          <w:szCs w:val="28"/>
          <w:lang w:eastAsia="ru-RU"/>
        </w:rPr>
        <w:t>реализации основного мероприятия</w:t>
      </w:r>
      <w:r w:rsidRPr="00B00682">
        <w:rPr>
          <w:rFonts w:eastAsia="Times New Roman" w:cs="Times New Roman"/>
          <w:color w:val="000000"/>
          <w:szCs w:val="28"/>
          <w:lang w:eastAsia="ru-RU"/>
        </w:rPr>
        <w:t xml:space="preserve"> 01 «Повышение качества и эффективности муниципального управления» рассчитан на перио</w:t>
      </w:r>
      <w:r w:rsidR="009E4C50">
        <w:rPr>
          <w:rFonts w:eastAsia="Times New Roman" w:cs="Times New Roman"/>
          <w:color w:val="000000"/>
          <w:szCs w:val="28"/>
          <w:lang w:eastAsia="ru-RU"/>
        </w:rPr>
        <w:t>д 2025</w:t>
      </w:r>
      <w:r w:rsidR="006804A5">
        <w:rPr>
          <w:rFonts w:eastAsia="Times New Roman" w:cs="Times New Roman"/>
          <w:color w:val="000000"/>
          <w:szCs w:val="28"/>
          <w:lang w:eastAsia="ru-RU"/>
        </w:rPr>
        <w:t xml:space="preserve"> - 2029 </w:t>
      </w:r>
      <w:proofErr w:type="spellStart"/>
      <w:r w:rsidR="006804A5">
        <w:rPr>
          <w:rFonts w:eastAsia="Times New Roman" w:cs="Times New Roman"/>
          <w:color w:val="000000"/>
          <w:szCs w:val="28"/>
          <w:lang w:eastAsia="ru-RU"/>
        </w:rPr>
        <w:t>г.г</w:t>
      </w:r>
      <w:proofErr w:type="spellEnd"/>
      <w:r w:rsidR="006804A5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E5CE7" w:rsidRPr="00B00682" w:rsidRDefault="00656C89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hyperlink r:id="rId12" w:tooltip="consultantplus://offline/ref=65ECCC2627B255DC775EB1ECB08E527DA0CDDFA7BF39B64D74C186C8E5204AB0A37FF63D3919EFE07F94A218959AB3C7CB7EBD9C2BF328F3F27B9BA8aCM" w:history="1">
        <w:r w:rsidR="003E5CE7" w:rsidRPr="009104A8">
          <w:rPr>
            <w:rFonts w:eastAsia="Times New Roman" w:cs="Times New Roman"/>
            <w:color w:val="000000"/>
            <w:szCs w:val="28"/>
            <w:lang w:eastAsia="ru-RU"/>
          </w:rPr>
          <w:t>Перечень</w:t>
        </w:r>
      </w:hyperlink>
      <w:r w:rsidR="003E5CE7" w:rsidRPr="009104A8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="003E5CE7" w:rsidRPr="00B00682">
        <w:rPr>
          <w:rFonts w:eastAsia="Times New Roman" w:cs="Times New Roman"/>
          <w:color w:val="000000"/>
          <w:szCs w:val="28"/>
          <w:lang w:eastAsia="ru-RU"/>
        </w:rPr>
        <w:t>основных мероприятий Программы, сроки их реализации, ожидаемые непосредственные результаты приведены в приложении №2 к Программе.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sz w:val="24"/>
          <w:szCs w:val="24"/>
          <w:lang w:eastAsia="ru-RU"/>
        </w:rPr>
        <w:t>  </w:t>
      </w:r>
    </w:p>
    <w:p w:rsidR="003E5CE7" w:rsidRPr="00B00682" w:rsidRDefault="003E5CE7" w:rsidP="00FD33A7">
      <w:pPr>
        <w:ind w:left="0" w:firstLine="5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b/>
          <w:bCs/>
          <w:color w:val="000000"/>
          <w:szCs w:val="28"/>
          <w:lang w:eastAsia="ru-RU"/>
        </w:rPr>
        <w:t>5. Обобщенная характеристика мер</w:t>
      </w:r>
      <w:r w:rsidR="00FD33A7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B00682">
        <w:rPr>
          <w:rFonts w:eastAsia="Times New Roman" w:cs="Times New Roman"/>
          <w:b/>
          <w:bCs/>
          <w:color w:val="000000"/>
          <w:szCs w:val="28"/>
          <w:lang w:eastAsia="ru-RU"/>
        </w:rPr>
        <w:t>государственного регулирования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sz w:val="24"/>
          <w:szCs w:val="24"/>
          <w:lang w:eastAsia="ru-RU"/>
        </w:rPr>
        <w:t> 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Меры государственного регулирования в сфере реализации Программы не применяются.</w:t>
      </w:r>
    </w:p>
    <w:p w:rsidR="003E5CE7" w:rsidRPr="00B00682" w:rsidRDefault="00656C89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hyperlink r:id="rId13" w:tooltip="consultantplus://offline/ref=0DDA1607EBCF1E5FA7533C1B994E4305E8EE18F2E52CD2408CA19996588F5F2FE18F4E0B270F02E825E166D99090DC0350B6390A3D83934D8E5C2FMDn0M" w:history="1">
        <w:r w:rsidR="003E5CE7" w:rsidRPr="009104A8">
          <w:rPr>
            <w:rFonts w:eastAsia="Times New Roman" w:cs="Times New Roman"/>
            <w:color w:val="000000"/>
            <w:szCs w:val="28"/>
            <w:lang w:eastAsia="ru-RU"/>
          </w:rPr>
          <w:t>Мер</w:t>
        </w:r>
      </w:hyperlink>
      <w:r w:rsidR="003E5CE7" w:rsidRPr="009104A8">
        <w:rPr>
          <w:rFonts w:eastAsia="Times New Roman" w:cs="Times New Roman"/>
          <w:color w:val="000000"/>
          <w:szCs w:val="28"/>
          <w:lang w:eastAsia="ru-RU"/>
        </w:rPr>
        <w:t>ами п</w:t>
      </w:r>
      <w:r w:rsidR="003E5CE7" w:rsidRPr="00B00682">
        <w:rPr>
          <w:rFonts w:eastAsia="Times New Roman" w:cs="Times New Roman"/>
          <w:color w:val="000000"/>
          <w:szCs w:val="28"/>
          <w:lang w:eastAsia="ru-RU"/>
        </w:rPr>
        <w:t>равового регулирования в рамках Программы будет являться разработка нормативной правовой базы направленной на повышение качества и эффективности муниципального управления: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разработка и утверждение нормативного правового акта о создании аттестационной комиссии Администрации Курского района Курской области и проведении аттестации;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разработка и утверждение правового акта о направлении на обучение по программам дополнительного профессионального образования муниципальных служащих Администрации Курского района Курской области;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разработка и утверждение правового акта об утверждении Перечня должностей муниципальной службы Администрации Курского района Курской области, замещение которых связано с коррупционными рисками;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lastRenderedPageBreak/>
        <w:t>разработка и утверждение правового акта о направлении для прохождения диспансеризации муниципальных служащих Администрации Курского района Курской области;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разработка и утверждение правового акта о тематике обучающих семинаров и совещаний для муниципальных служащих, включая вопросы противодействия коррупции;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разработка и утверждение правового акта о тематике разрабатываемых памяток об основах антикоррупционного поведения.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В рамках Программы при необходимости будет совершенствоваться нормативная правовая база, способствующая развитию муниципальной службы в Курском районе Курской области, в том числе по вопросам реализации антикоррупционных мероприятий на муниципальной службе.</w:t>
      </w:r>
    </w:p>
    <w:p w:rsidR="003E5CE7" w:rsidRPr="00B00682" w:rsidRDefault="00656C89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hyperlink r:id="rId14" w:tooltip="consultantplus://offline/ref=6D6C4550AB1D30BA58B1AC4193649BB9EDB75E70C6608D2320984EB373F6B5CD410065701CF4CACA9E708389B5A3D419EC75547200A8A3F9DDC107LCl7H" w:history="1">
        <w:r w:rsidR="003E5CE7" w:rsidRPr="009104A8">
          <w:rPr>
            <w:rFonts w:eastAsia="Times New Roman" w:cs="Times New Roman"/>
            <w:color w:val="000000"/>
            <w:szCs w:val="28"/>
            <w:lang w:eastAsia="ru-RU"/>
          </w:rPr>
          <w:t>Сведения</w:t>
        </w:r>
      </w:hyperlink>
      <w:r w:rsidR="003E5CE7" w:rsidRPr="009104A8">
        <w:rPr>
          <w:rFonts w:eastAsia="Times New Roman" w:cs="Times New Roman"/>
          <w:color w:val="000000"/>
          <w:szCs w:val="28"/>
          <w:lang w:eastAsia="ru-RU"/>
        </w:rPr>
        <w:t xml:space="preserve"> о</w:t>
      </w:r>
      <w:r w:rsidR="003E5CE7" w:rsidRPr="00B00682">
        <w:rPr>
          <w:rFonts w:eastAsia="Times New Roman" w:cs="Times New Roman"/>
          <w:color w:val="000000"/>
          <w:szCs w:val="28"/>
          <w:lang w:eastAsia="ru-RU"/>
        </w:rPr>
        <w:t>б основных мерах правового регулирования в сфере реализации Программы приведены в приложении № 3 к Программе.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sz w:val="24"/>
          <w:szCs w:val="24"/>
          <w:lang w:eastAsia="ru-RU"/>
        </w:rPr>
        <w:t> </w:t>
      </w:r>
    </w:p>
    <w:p w:rsidR="003E5CE7" w:rsidRPr="00B00682" w:rsidRDefault="003E5CE7" w:rsidP="003E5CE7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b/>
          <w:bCs/>
          <w:color w:val="000000"/>
          <w:szCs w:val="28"/>
          <w:lang w:eastAsia="ru-RU"/>
        </w:rPr>
        <w:t>6. Прогноз сводных показателей муниципальных заданий по этапам реализации Программы</w:t>
      </w:r>
    </w:p>
    <w:p w:rsidR="003E5CE7" w:rsidRPr="00B00682" w:rsidRDefault="003E5CE7" w:rsidP="003E5CE7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sz w:val="24"/>
          <w:szCs w:val="24"/>
          <w:lang w:eastAsia="ru-RU"/>
        </w:rPr>
        <w:t> 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В рамках реализации Программы муниципальные услуги (работы) не оказываются.</w:t>
      </w:r>
    </w:p>
    <w:p w:rsidR="003E5CE7" w:rsidRPr="00B00682" w:rsidRDefault="003E5CE7" w:rsidP="003E5CE7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sz w:val="24"/>
          <w:szCs w:val="24"/>
          <w:lang w:eastAsia="ru-RU"/>
        </w:rPr>
        <w:t> </w:t>
      </w:r>
    </w:p>
    <w:p w:rsidR="003E5CE7" w:rsidRPr="00B00682" w:rsidRDefault="003E5CE7" w:rsidP="003E5CE7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b/>
          <w:bCs/>
          <w:color w:val="000000"/>
          <w:szCs w:val="28"/>
          <w:lang w:eastAsia="ru-RU"/>
        </w:rPr>
        <w:t>7. Обобщенная характеристика основных мероприятий,</w:t>
      </w:r>
    </w:p>
    <w:p w:rsidR="003E5CE7" w:rsidRPr="00B00682" w:rsidRDefault="003E5CE7" w:rsidP="003E5CE7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b/>
          <w:bCs/>
          <w:color w:val="000000"/>
          <w:szCs w:val="28"/>
          <w:lang w:eastAsia="ru-RU"/>
        </w:rPr>
        <w:t>реализуемых муниципальными образованиями</w:t>
      </w:r>
    </w:p>
    <w:p w:rsidR="003E5CE7" w:rsidRPr="00B00682" w:rsidRDefault="003E5CE7" w:rsidP="003E5CE7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b/>
          <w:bCs/>
          <w:color w:val="000000"/>
          <w:szCs w:val="28"/>
          <w:lang w:eastAsia="ru-RU"/>
        </w:rPr>
        <w:t>Курского района Курской области</w:t>
      </w:r>
    </w:p>
    <w:p w:rsidR="003E5CE7" w:rsidRPr="00B00682" w:rsidRDefault="003E5CE7" w:rsidP="003E5CE7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sz w:val="24"/>
          <w:szCs w:val="24"/>
          <w:lang w:eastAsia="ru-RU"/>
        </w:rPr>
        <w:t> 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Муниципальные образования Курского района Курской области не участвуют в реализации Программы.</w:t>
      </w:r>
    </w:p>
    <w:p w:rsidR="003E5CE7" w:rsidRPr="00B00682" w:rsidRDefault="003E5CE7" w:rsidP="003E5CE7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sz w:val="24"/>
          <w:szCs w:val="24"/>
          <w:lang w:eastAsia="ru-RU"/>
        </w:rPr>
        <w:t>  </w:t>
      </w:r>
    </w:p>
    <w:p w:rsidR="003E5CE7" w:rsidRPr="00B00682" w:rsidRDefault="003E5CE7" w:rsidP="003E5CE7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b/>
          <w:bCs/>
          <w:color w:val="000000"/>
          <w:szCs w:val="28"/>
          <w:lang w:eastAsia="ru-RU"/>
        </w:rPr>
        <w:t>8. Информация об участии предприятий и организаций</w:t>
      </w:r>
    </w:p>
    <w:p w:rsidR="003E5CE7" w:rsidRPr="00B00682" w:rsidRDefault="003E5CE7" w:rsidP="003E5CE7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b/>
          <w:bCs/>
          <w:color w:val="000000"/>
          <w:szCs w:val="28"/>
          <w:lang w:eastAsia="ru-RU"/>
        </w:rPr>
        <w:t>независимо от их организационно-правовых форм и форм</w:t>
      </w:r>
    </w:p>
    <w:p w:rsidR="003E5CE7" w:rsidRPr="00B00682" w:rsidRDefault="003E5CE7" w:rsidP="003E5CE7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b/>
          <w:bCs/>
          <w:color w:val="000000"/>
          <w:szCs w:val="28"/>
          <w:lang w:eastAsia="ru-RU"/>
        </w:rPr>
        <w:t>собственности в реализации Программы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sz w:val="24"/>
          <w:szCs w:val="24"/>
          <w:lang w:eastAsia="ru-RU"/>
        </w:rPr>
        <w:t> 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Предприятия и организации независимо от их организационно-правовых форм и форм собственности не участвуют в реализации мероприятий Программы.</w:t>
      </w:r>
    </w:p>
    <w:p w:rsidR="003E5CE7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sz w:val="24"/>
          <w:szCs w:val="24"/>
          <w:lang w:eastAsia="ru-RU"/>
        </w:rPr>
        <w:t> </w:t>
      </w:r>
    </w:p>
    <w:p w:rsidR="003E5CE7" w:rsidRPr="00B00682" w:rsidRDefault="003E5CE7" w:rsidP="003E5CE7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b/>
          <w:bCs/>
          <w:color w:val="000000"/>
          <w:szCs w:val="28"/>
          <w:lang w:eastAsia="ru-RU"/>
        </w:rPr>
        <w:t>9. Об</w:t>
      </w:r>
      <w:r w:rsidR="004D1EAA">
        <w:rPr>
          <w:rFonts w:eastAsia="Times New Roman" w:cs="Times New Roman"/>
          <w:b/>
          <w:bCs/>
          <w:color w:val="000000"/>
          <w:szCs w:val="28"/>
          <w:lang w:eastAsia="ru-RU"/>
        </w:rPr>
        <w:t>основание выделения подпрограмм</w:t>
      </w:r>
    </w:p>
    <w:p w:rsidR="003E5CE7" w:rsidRPr="00B00682" w:rsidRDefault="003E5CE7" w:rsidP="003E5CE7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sz w:val="24"/>
          <w:szCs w:val="24"/>
          <w:lang w:eastAsia="ru-RU"/>
        </w:rPr>
        <w:t> </w:t>
      </w:r>
    </w:p>
    <w:p w:rsidR="003E5CE7" w:rsidRPr="00B00682" w:rsidRDefault="003E5CE7" w:rsidP="004D1EAA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 xml:space="preserve">В состав Программы </w:t>
      </w:r>
      <w:r w:rsidR="004D1EAA">
        <w:rPr>
          <w:rFonts w:eastAsia="Times New Roman" w:cs="Times New Roman"/>
          <w:color w:val="000000"/>
          <w:szCs w:val="28"/>
          <w:lang w:eastAsia="ru-RU"/>
        </w:rPr>
        <w:t>подпрограммы не входят.</w:t>
      </w:r>
    </w:p>
    <w:p w:rsidR="003E5CE7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sz w:val="24"/>
          <w:szCs w:val="24"/>
          <w:lang w:eastAsia="ru-RU"/>
        </w:rPr>
        <w:t> </w:t>
      </w:r>
    </w:p>
    <w:p w:rsidR="003E5CE7" w:rsidRPr="00B00682" w:rsidRDefault="003E5CE7" w:rsidP="003E5CE7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b/>
          <w:bCs/>
          <w:color w:val="000000"/>
          <w:szCs w:val="28"/>
          <w:lang w:eastAsia="ru-RU"/>
        </w:rPr>
        <w:t>10. Обоснование объема финансовых ресурсов,</w:t>
      </w:r>
    </w:p>
    <w:p w:rsidR="003E5CE7" w:rsidRPr="00B00682" w:rsidRDefault="003E5CE7" w:rsidP="003E5CE7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b/>
          <w:bCs/>
          <w:color w:val="000000"/>
          <w:szCs w:val="28"/>
          <w:lang w:eastAsia="ru-RU"/>
        </w:rPr>
        <w:t>необходимых для реализации Программы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sz w:val="24"/>
          <w:szCs w:val="24"/>
          <w:lang w:eastAsia="ru-RU"/>
        </w:rPr>
        <w:t> 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Финансирование программных мероприятий предусматривается за счет средств бюджета Курского района Курской области.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lastRenderedPageBreak/>
        <w:t>Общий объем финансовых средств, предусмотренных на реализацию мероприятий Программы в 2025 - 2029 годах, выделяемых из бюджета Курского района Курской области, составляет 2 950 000,0 руб., в том числе по годам реализации Программы:</w:t>
      </w:r>
    </w:p>
    <w:p w:rsidR="003E5CE7" w:rsidRPr="00B00682" w:rsidRDefault="00346495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2025 год – 38</w:t>
      </w:r>
      <w:r w:rsidR="003E5CE7" w:rsidRPr="00B00682">
        <w:rPr>
          <w:rFonts w:eastAsia="Times New Roman" w:cs="Times New Roman"/>
          <w:color w:val="000000"/>
          <w:szCs w:val="28"/>
          <w:lang w:eastAsia="ru-RU"/>
        </w:rPr>
        <w:t>0 000,0 руб.;</w:t>
      </w:r>
    </w:p>
    <w:p w:rsidR="003E5CE7" w:rsidRPr="00B00682" w:rsidRDefault="00346495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2026 год – 38</w:t>
      </w:r>
      <w:r w:rsidR="003E5CE7" w:rsidRPr="00B00682">
        <w:rPr>
          <w:rFonts w:eastAsia="Times New Roman" w:cs="Times New Roman"/>
          <w:color w:val="000000"/>
          <w:szCs w:val="28"/>
          <w:lang w:eastAsia="ru-RU"/>
        </w:rPr>
        <w:t>0 000,0 руб.;</w:t>
      </w:r>
    </w:p>
    <w:p w:rsidR="003E5CE7" w:rsidRPr="00B00682" w:rsidRDefault="00346495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2027 год – 38</w:t>
      </w:r>
      <w:r w:rsidR="003E5CE7" w:rsidRPr="00B00682">
        <w:rPr>
          <w:rFonts w:eastAsia="Times New Roman" w:cs="Times New Roman"/>
          <w:color w:val="000000"/>
          <w:szCs w:val="28"/>
          <w:lang w:eastAsia="ru-RU"/>
        </w:rPr>
        <w:t>0 000,0 руб.;</w:t>
      </w:r>
    </w:p>
    <w:p w:rsidR="003E5CE7" w:rsidRPr="00B00682" w:rsidRDefault="00346495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2028 год – 38</w:t>
      </w:r>
      <w:r w:rsidR="003E5CE7" w:rsidRPr="00B00682">
        <w:rPr>
          <w:rFonts w:eastAsia="Times New Roman" w:cs="Times New Roman"/>
          <w:color w:val="000000"/>
          <w:szCs w:val="28"/>
          <w:lang w:eastAsia="ru-RU"/>
        </w:rPr>
        <w:t>0 000,0 руб.;</w:t>
      </w:r>
    </w:p>
    <w:p w:rsidR="003E5CE7" w:rsidRPr="00B00682" w:rsidRDefault="00346495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2029 год – 38</w:t>
      </w:r>
      <w:r w:rsidR="003E5CE7" w:rsidRPr="00B00682">
        <w:rPr>
          <w:rFonts w:eastAsia="Times New Roman" w:cs="Times New Roman"/>
          <w:color w:val="000000"/>
          <w:szCs w:val="28"/>
          <w:lang w:eastAsia="ru-RU"/>
        </w:rPr>
        <w:t>0 000,0 руб.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Ресурсное обеспечение реализации Программы за счет средств бюджета Курского района подлежит ежегодному уточнению в рамках формирования проектов бюджетов на очередной финансовый год (очередной финансовый год и плановый период).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Выделение дополнительных объемов финансовых ресурсов на реализацию мероприятий Программы ускорит достижение показателей (индикаторов).</w:t>
      </w:r>
    </w:p>
    <w:p w:rsidR="003E5CE7" w:rsidRPr="009104A8" w:rsidRDefault="003E5CE7" w:rsidP="003E5CE7">
      <w:pPr>
        <w:ind w:left="0" w:firstLine="567"/>
        <w:rPr>
          <w:rFonts w:eastAsia="Times New Roman" w:cs="Times New Roman"/>
          <w:sz w:val="24"/>
          <w:szCs w:val="24"/>
          <w:lang w:eastAsia="ru-RU"/>
        </w:rPr>
      </w:pPr>
      <w:r w:rsidRPr="009104A8">
        <w:rPr>
          <w:rFonts w:eastAsia="Times New Roman" w:cs="Times New Roman"/>
          <w:color w:val="000000"/>
          <w:szCs w:val="28"/>
          <w:lang w:eastAsia="ru-RU"/>
        </w:rPr>
        <w:t xml:space="preserve">Ресурсное </w:t>
      </w:r>
      <w:hyperlink r:id="rId15" w:tooltip="consultantplus://offline/ref=6D6C4550AB1D30BA58B1AC4193649BB9EDB75E70C6608D2320984EB373F6B5CD410065701CF4CACA9E708781B5A3D419EC75547200A8A3F9DDC107LCl7H" w:history="1">
        <w:r w:rsidRPr="009104A8">
          <w:rPr>
            <w:rFonts w:eastAsia="Times New Roman" w:cs="Times New Roman"/>
            <w:color w:val="000000"/>
            <w:szCs w:val="28"/>
            <w:lang w:eastAsia="ru-RU"/>
          </w:rPr>
          <w:t>обеспечение</w:t>
        </w:r>
      </w:hyperlink>
      <w:r w:rsidRPr="009104A8">
        <w:rPr>
          <w:rFonts w:eastAsia="Times New Roman" w:cs="Times New Roman"/>
          <w:color w:val="000000"/>
          <w:szCs w:val="28"/>
          <w:lang w:eastAsia="ru-RU"/>
        </w:rPr>
        <w:t xml:space="preserve"> Программы представлено в приложении № 4 к Программе.</w:t>
      </w:r>
    </w:p>
    <w:p w:rsidR="003E5CE7" w:rsidRPr="00B00682" w:rsidRDefault="003E5CE7" w:rsidP="003E5CE7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sz w:val="24"/>
          <w:szCs w:val="24"/>
          <w:lang w:eastAsia="ru-RU"/>
        </w:rPr>
        <w:t> </w:t>
      </w:r>
    </w:p>
    <w:p w:rsidR="003E5CE7" w:rsidRPr="00B00682" w:rsidRDefault="003E5CE7" w:rsidP="003E5CE7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b/>
          <w:bCs/>
          <w:color w:val="000000"/>
          <w:szCs w:val="28"/>
          <w:lang w:eastAsia="ru-RU"/>
        </w:rPr>
        <w:t>11. Анализ рисков реализации Программы (вероятных явлений,</w:t>
      </w:r>
    </w:p>
    <w:p w:rsidR="003E5CE7" w:rsidRPr="00B00682" w:rsidRDefault="003E5CE7" w:rsidP="003E5CE7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b/>
          <w:bCs/>
          <w:color w:val="000000"/>
          <w:szCs w:val="28"/>
          <w:lang w:eastAsia="ru-RU"/>
        </w:rPr>
        <w:t>событий, процессов, не зависящих от ответственного</w:t>
      </w:r>
    </w:p>
    <w:p w:rsidR="003E5CE7" w:rsidRPr="00B00682" w:rsidRDefault="003E5CE7" w:rsidP="003E5CE7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b/>
          <w:bCs/>
          <w:color w:val="000000"/>
          <w:szCs w:val="28"/>
          <w:lang w:eastAsia="ru-RU"/>
        </w:rPr>
        <w:t>исполнителя, соисполнителей и участников Программы</w:t>
      </w:r>
    </w:p>
    <w:p w:rsidR="003E5CE7" w:rsidRPr="00B00682" w:rsidRDefault="003E5CE7" w:rsidP="003E5CE7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b/>
          <w:bCs/>
          <w:color w:val="000000"/>
          <w:szCs w:val="28"/>
          <w:lang w:eastAsia="ru-RU"/>
        </w:rPr>
        <w:t>и негативно влияющих на основные параметры Программы)</w:t>
      </w:r>
    </w:p>
    <w:p w:rsidR="003E5CE7" w:rsidRPr="00B00682" w:rsidRDefault="003E5CE7" w:rsidP="003E5CE7">
      <w:pPr>
        <w:ind w:left="0"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b/>
          <w:bCs/>
          <w:color w:val="000000"/>
          <w:szCs w:val="28"/>
          <w:lang w:eastAsia="ru-RU"/>
        </w:rPr>
        <w:t>и описание мер управления рисками реализации Программы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sz w:val="24"/>
          <w:szCs w:val="24"/>
          <w:lang w:eastAsia="ru-RU"/>
        </w:rPr>
        <w:t> 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Анализ рисков реализации Программы и описание мер управления рисками реализации осуществляются исходя из оценки эффективности ее исполнения.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При реализации Программы возможны: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1) финансовые риски, связанные с финансированием Программы в неполном объеме за счет средств бюджета Курского района и возникающие по причине длительности срока реализации Программы, в том числе из-за роста цен на материально-технические средства, оборудование, материалы, выполнение работ, оказание услуг, предусмотренных Программой, по причине дефицита бюджетных средств, секвестра федерального, областного, местного бюджетов;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2) институционально-правовые риски, возникающие в связи с отсутствием или изменением нормативных правовых актов, необходимых для реализации Программы, в том числе: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а) исключение полномочий органов местного самоуправления Курского района Курской области, в рамках которых реализуется Программа;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б) принятие законодательных решений по введению новых (увеличению действующих) расходных обязательств, не обеспеченных финансовыми ресурсами;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lastRenderedPageBreak/>
        <w:t>в) изменение федерального законодательства в области противодействия коррупции и развития муниципальной службы;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3) административные риски, выражающиеся в неэффективном управлении Программой: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а) неактуальность прогнозирования перечня мероприятий Программы в целях обеспечения достижения поставленных Программой задач и объема финансовых средств на их реализацию;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 xml:space="preserve">б) несоблюдение сроков реализации Программы, нецелевое и (или) неэффективное расходование денежных средств, </w:t>
      </w:r>
      <w:proofErr w:type="spellStart"/>
      <w:r w:rsidRPr="00B00682">
        <w:rPr>
          <w:rFonts w:eastAsia="Times New Roman" w:cs="Times New Roman"/>
          <w:color w:val="000000"/>
          <w:szCs w:val="28"/>
          <w:lang w:eastAsia="ru-RU"/>
        </w:rPr>
        <w:t>неосвоение</w:t>
      </w:r>
      <w:proofErr w:type="spellEnd"/>
      <w:r w:rsidRPr="00B00682">
        <w:rPr>
          <w:rFonts w:eastAsia="Times New Roman" w:cs="Times New Roman"/>
          <w:color w:val="000000"/>
          <w:szCs w:val="28"/>
          <w:lang w:eastAsia="ru-RU"/>
        </w:rPr>
        <w:t xml:space="preserve"> выделенных денежных средств, невыполнение целей и (или) задач, мероприятий Программы или задержка выполнения мероприятий;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4) социально-экономические непредвиденные риски, связанные с резким ухудшением макроэкономических условий в России и мире.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Вышеуказанные риски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Данные риски являются неуправляемыми.</w:t>
      </w:r>
    </w:p>
    <w:p w:rsidR="003E5CE7" w:rsidRPr="00B00682" w:rsidRDefault="003E5CE7" w:rsidP="003E5CE7">
      <w:pPr>
        <w:ind w:left="0" w:firstLine="54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color w:val="000000"/>
          <w:szCs w:val="28"/>
          <w:lang w:eastAsia="ru-RU"/>
        </w:rPr>
        <w:t>Из вышеперечисленных рисков наибольшее отрицательное влияние на реализацию Программы могут оказать финансовые риски, содержащие угрозу срыва непосредственно ее реализации.</w:t>
      </w:r>
    </w:p>
    <w:p w:rsidR="003E5CE7" w:rsidRPr="00B00682" w:rsidRDefault="003E5CE7" w:rsidP="003E5CE7">
      <w:pPr>
        <w:ind w:left="0" w:firstLine="0"/>
        <w:rPr>
          <w:rFonts w:eastAsia="Times New Roman" w:cs="Times New Roman"/>
          <w:sz w:val="24"/>
          <w:szCs w:val="24"/>
          <w:lang w:eastAsia="ru-RU"/>
        </w:rPr>
      </w:pPr>
      <w:r w:rsidRPr="00B00682">
        <w:rPr>
          <w:rFonts w:eastAsia="Times New Roman" w:cs="Times New Roman"/>
          <w:sz w:val="24"/>
          <w:szCs w:val="24"/>
          <w:lang w:eastAsia="ru-RU"/>
        </w:rPr>
        <w:t> </w:t>
      </w:r>
    </w:p>
    <w:p w:rsidR="003E5CE7" w:rsidRDefault="003E5CE7" w:rsidP="003E5CE7">
      <w:pPr>
        <w:ind w:left="0" w:firstLine="0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B00682">
        <w:rPr>
          <w:rFonts w:eastAsia="Times New Roman" w:cs="Times New Roman"/>
          <w:b/>
          <w:bCs/>
          <w:color w:val="000000"/>
          <w:szCs w:val="28"/>
          <w:lang w:eastAsia="ru-RU"/>
        </w:rPr>
        <w:t>12. Методика оценки эффективности Программы</w:t>
      </w:r>
    </w:p>
    <w:p w:rsidR="00FC1722" w:rsidRPr="00FC1722" w:rsidRDefault="003E5CE7" w:rsidP="00FC1722">
      <w:pPr>
        <w:pStyle w:val="ConsPlusNormal"/>
        <w:jc w:val="both"/>
        <w:rPr>
          <w:color w:val="000000"/>
          <w:szCs w:val="28"/>
        </w:rPr>
      </w:pPr>
      <w:r w:rsidRPr="00B00682">
        <w:rPr>
          <w:szCs w:val="24"/>
        </w:rPr>
        <w:t> 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2. Оценка эффективности муниципальной программы производится с учетом следующих составляющих: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- оценки степени достижения целей и решения задач муниципальной программы;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- оценки степени достижения целей и решения задач подпрограмм;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- оценки степени реализации основных мероприятий и достижения ожидаемых непосредственных результатов их реализации (далее - оценка степени реализации мероприятий);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- оценки степени соответствия запланированному уровню затрат;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- оценки эффективности использования средств бюджета Курского района Курской области.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3. Оценка эффективности реализации муниципальной программы осуществляется в два этапа.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</w:t>
      </w:r>
      <w:r w:rsidRPr="00FC1722">
        <w:rPr>
          <w:rFonts w:eastAsia="Times New Roman" w:cs="Times New Roman"/>
          <w:color w:val="000000"/>
          <w:szCs w:val="28"/>
          <w:lang w:eastAsia="ru-RU"/>
        </w:rPr>
        <w:lastRenderedPageBreak/>
        <w:t>мероприятий, оценки степени соответствия запланированному уровню затрат и оценки эффективности использования средств бюджета Курского района Курской области.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5.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СРм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= </w:t>
      </w: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Мв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/ М,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где: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СРм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- степень реализации мероприятий;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Мв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М - общее количество мероприятий, запланированных к реализации в отчетном году.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Расчет степени реализации мероприятий производится на уровне основных мероприятий подпрограмм.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Степень реализации мероприятий рассчитывается для всех основных мероприятий муниципальной программы.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7. Мероприятие может считаться выполненным в полном объеме при достижении следующих результатов: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- по иным мероприятиям результаты реализации могут оцениваться как наступление или </w:t>
      </w: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ненаступление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контрольного события (событий) и (или) достижение качественного результата (оценка проводится </w:t>
      </w: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экспертно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>).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СС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уз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= </w:t>
      </w: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З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ф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/ </w:t>
      </w: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З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где: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СС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уз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- степень соответствия запланированному уровню расходов;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lastRenderedPageBreak/>
        <w:t>З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ф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- фактические расходы на реализацию подпрограммы в отчетном году;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З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- плановые расходы на реализацию подпрограммы в отчетном году.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9. В составе показателя "степень соответствия запланированному уровню расходов" учитываются расходы из всех источников.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10. Эффективность использования средств бюджета Курского района Курской области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Курского района Курской области по следующей формуле: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Э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ис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= </w:t>
      </w: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СР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м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/ </w:t>
      </w: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СС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уз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где: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Э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ис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- эффективность использования средств бюджета Курского района Курской области;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СР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м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- степень реализации мероприятий, полностью или частично финансируемых из средств бюджета Курского района Курской области;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СС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уз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- степень соответствия запланированному уровню расходов из средств бюджета Курского района Курской области.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Если доля финансового обеспечения реализации подпрограммы из средств бюджета Курского района Курской области составляет менее 75%, по решению ответственного исполнителя показатель оценки эффективности использования средств бюджета Курского района Курской области может быть заменен на показатель эффективности использования финансовых ресурсов на реализацию подпрограммы.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Данный показатель рассчитывается по формуле: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Э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ис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= </w:t>
      </w: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СР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м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/ </w:t>
      </w: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СС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уз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где: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Э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ис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- эффективность использования финансовых ресурсов на реализацию подпрограммы;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СР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м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- степень реализации всех мероприятий подпрограммы;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СС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уз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- степень соответствия запланированному уровню расходов из всех источников.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12. Степень достижения планового значения показателя (индикатора) рассчитывается по следующим формулам: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- для показателей (индикаторов), желаемой тенденцией развития которых является увеличение значений: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lastRenderedPageBreak/>
        <w:t>СД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</w:t>
      </w:r>
      <w:proofErr w:type="spellEnd"/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/</w:t>
      </w:r>
      <w:proofErr w:type="spellStart"/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ппз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= </w:t>
      </w: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ЗП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</w:t>
      </w:r>
      <w:proofErr w:type="spellEnd"/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/</w:t>
      </w:r>
      <w:proofErr w:type="spellStart"/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пф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/ </w:t>
      </w: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ЗП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</w:t>
      </w:r>
      <w:proofErr w:type="spellEnd"/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/</w:t>
      </w:r>
      <w:proofErr w:type="spellStart"/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пп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- для показателей (индикаторов), желаемой тенденцией развития которых является снижение значений: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СД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</w:t>
      </w:r>
      <w:proofErr w:type="spellEnd"/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/</w:t>
      </w:r>
      <w:proofErr w:type="spellStart"/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ппз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= </w:t>
      </w: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ЗП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</w:t>
      </w:r>
      <w:proofErr w:type="spellEnd"/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/</w:t>
      </w:r>
      <w:proofErr w:type="spellStart"/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пп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/ </w:t>
      </w: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ЗП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</w:t>
      </w:r>
      <w:proofErr w:type="spellEnd"/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/</w:t>
      </w:r>
      <w:proofErr w:type="spellStart"/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пф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где: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СД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</w:t>
      </w:r>
      <w:proofErr w:type="spellEnd"/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/</w:t>
      </w:r>
      <w:proofErr w:type="spellStart"/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ппз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ЗП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</w:t>
      </w:r>
      <w:proofErr w:type="spellEnd"/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/</w:t>
      </w:r>
      <w:proofErr w:type="spellStart"/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пф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ЗП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</w:t>
      </w:r>
      <w:proofErr w:type="spellEnd"/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/</w:t>
      </w:r>
      <w:proofErr w:type="spellStart"/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пп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- плановое значение показателя (индикатора), характеризующего цели и задачи подпрограммы.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13. Степень реализации подпрограммы рассчитывается по формуле: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noProof/>
          <w:color w:val="000000"/>
          <w:position w:val="-24"/>
          <w:szCs w:val="28"/>
          <w:lang w:eastAsia="ru-RU"/>
        </w:rPr>
        <w:drawing>
          <wp:inline distT="0" distB="0" distL="0" distR="0" wp14:anchorId="75756E42" wp14:editId="3513D5C2">
            <wp:extent cx="1628775" cy="466725"/>
            <wp:effectExtent l="0" t="0" r="0" b="0"/>
            <wp:docPr id="1" name="Рисунок 1" descr="base_23969_6860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69_68601_3276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где: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СР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</w:t>
      </w:r>
      <w:proofErr w:type="spellEnd"/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/п</w:t>
      </w:r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- степень реализации подпрограммы;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СД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</w:t>
      </w:r>
      <w:proofErr w:type="spellEnd"/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/</w:t>
      </w:r>
      <w:proofErr w:type="spellStart"/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ппз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N - число показателей (индикаторов), характеризующих цели и задачи подпрограммы.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При использовании данной формулы в случаях, если </w:t>
      </w: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СД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</w:t>
      </w:r>
      <w:proofErr w:type="spellEnd"/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/</w:t>
      </w:r>
      <w:proofErr w:type="spellStart"/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ппз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больше 1, значение </w:t>
      </w: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СД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</w:t>
      </w:r>
      <w:proofErr w:type="spellEnd"/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/</w:t>
      </w:r>
      <w:proofErr w:type="spellStart"/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ппз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принимается равным 1.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noProof/>
          <w:color w:val="000000"/>
          <w:position w:val="-24"/>
          <w:szCs w:val="28"/>
          <w:lang w:eastAsia="ru-RU"/>
        </w:rPr>
        <w:drawing>
          <wp:inline distT="0" distB="0" distL="0" distR="0" wp14:anchorId="54FC5003" wp14:editId="6E966970">
            <wp:extent cx="1695450" cy="466725"/>
            <wp:effectExtent l="0" t="0" r="0" b="0"/>
            <wp:docPr id="2" name="Рисунок 2" descr="base_23969_68601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9_68601_3276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где </w:t>
      </w: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k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i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- удельный вес, отражающий значимость показателя (индикатора), </w:t>
      </w:r>
      <w:r w:rsidRPr="00FC1722">
        <w:rPr>
          <w:rFonts w:eastAsia="Times New Roman" w:cs="Times New Roman"/>
          <w:noProof/>
          <w:color w:val="000000"/>
          <w:position w:val="-3"/>
          <w:szCs w:val="28"/>
          <w:lang w:eastAsia="ru-RU"/>
        </w:rPr>
        <w:drawing>
          <wp:inline distT="0" distB="0" distL="0" distR="0" wp14:anchorId="1B57F28A" wp14:editId="18004D8F">
            <wp:extent cx="628650" cy="190500"/>
            <wp:effectExtent l="0" t="0" r="0" b="0"/>
            <wp:docPr id="3" name="Рисунок 3" descr="base_23969_68601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69_68601_3277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14.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Курского района Курской области по следующей формуле: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ЭР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</w:t>
      </w:r>
      <w:proofErr w:type="spellEnd"/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/п</w:t>
      </w:r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= </w:t>
      </w: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СР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</w:t>
      </w:r>
      <w:proofErr w:type="spellEnd"/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/п</w:t>
      </w:r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x </w:t>
      </w: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Э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ис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где: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ЭР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</w:t>
      </w:r>
      <w:proofErr w:type="spellEnd"/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/п</w:t>
      </w:r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- эффективность реализации подпрограммы;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СР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</w:t>
      </w:r>
      <w:proofErr w:type="spellEnd"/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/п</w:t>
      </w:r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- степень реализации подпрограммы;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Э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ис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- эффективность использования средств бюджета Курского района Курской области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lastRenderedPageBreak/>
        <w:t xml:space="preserve">15. Эффективность реализации подпрограммы признается высокой, в случае если значение </w:t>
      </w: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ЭР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</w:t>
      </w:r>
      <w:proofErr w:type="spellEnd"/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/п</w:t>
      </w:r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составляет не менее 0,9.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Эффективность реализации подпрограммы признается средней, в случае если значение </w:t>
      </w: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ЭР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</w:t>
      </w:r>
      <w:proofErr w:type="spellEnd"/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/п</w:t>
      </w:r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составляет не менее 0,8.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Эффективность реализации подпрограммы признается удовлетворительной, в случае если значение </w:t>
      </w:r>
      <w:r w:rsidRPr="00FC1722">
        <w:rPr>
          <w:rFonts w:eastAsia="Times New Roman" w:cs="Times New Roman"/>
          <w:noProof/>
          <w:color w:val="000000"/>
          <w:position w:val="-7"/>
          <w:szCs w:val="28"/>
          <w:lang w:eastAsia="ru-RU"/>
        </w:rPr>
        <w:drawing>
          <wp:inline distT="0" distB="0" distL="0" distR="0" wp14:anchorId="5EAC2DFB" wp14:editId="0E6CD785">
            <wp:extent cx="400050" cy="247650"/>
            <wp:effectExtent l="0" t="0" r="0" b="0"/>
            <wp:docPr id="4" name="Рисунок 4" descr="base_23969_68601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69_68601_32771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составляет не менее 0,7.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В остальных случаях эффективность реализации подпрограммы признается неудовлетворительной.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16.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17. 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- для показателей (индикаторов), желаемой тенденцией развития которых является увеличение значений: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СД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гппз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= </w:t>
      </w: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ЗП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гпф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/ </w:t>
      </w: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ЗП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гпп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- для показателей (индикаторов), желаемой тенденцией развития которых является снижение значений: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СД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гппз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= </w:t>
      </w: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ЗП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гпп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/ </w:t>
      </w: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ЗП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гпф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>,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где: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СД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гппз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ЗП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гпф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ЗП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гпп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- плановое значение показателя (индикатора), характеризующего цели и задачи муниципальной программы.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18. Степень реализации муниципальной программы рассчитывается по формуле: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0"/>
        <w:rPr>
          <w:rFonts w:eastAsia="Times New Roman" w:cs="Times New Roman"/>
          <w:color w:val="000000"/>
          <w:szCs w:val="28"/>
          <w:lang w:eastAsia="ru-RU"/>
        </w:rPr>
      </w:pPr>
    </w:p>
    <w:p w:rsidR="00FC1722" w:rsidRPr="00FC1722" w:rsidRDefault="00FC1722" w:rsidP="00FC1722">
      <w:pPr>
        <w:widowControl w:val="0"/>
        <w:autoSpaceDE w:val="0"/>
        <w:autoSpaceDN w:val="0"/>
        <w:ind w:left="0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noProof/>
          <w:color w:val="000000"/>
          <w:position w:val="-24"/>
          <w:szCs w:val="28"/>
          <w:lang w:eastAsia="ru-RU"/>
        </w:rPr>
        <w:drawing>
          <wp:inline distT="0" distB="0" distL="0" distR="0" wp14:anchorId="0094BAEC" wp14:editId="64D3ACA6">
            <wp:extent cx="1581150" cy="466725"/>
            <wp:effectExtent l="0" t="0" r="0" b="0"/>
            <wp:docPr id="5" name="Рисунок 5" descr="base_23969_68601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69_68601_32772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где: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СР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гп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- степень реализации муниципальной программы;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СД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гппз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М - число показателей (индикаторов), характеризующих цели и задачи подпрограммы.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При использовании данной формулы, в случае если </w:t>
      </w: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СД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гппз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больше 1, значение </w:t>
      </w: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СД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гппз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принимается равным 1.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При оценке степени реализации муниципальной программы ответственным исполнителем могут определяться коэффициенты </w:t>
      </w:r>
      <w:r w:rsidRPr="00FC1722">
        <w:rPr>
          <w:rFonts w:eastAsia="Times New Roman" w:cs="Times New Roman"/>
          <w:color w:val="000000"/>
          <w:szCs w:val="28"/>
          <w:lang w:eastAsia="ru-RU"/>
        </w:rPr>
        <w:lastRenderedPageBreak/>
        <w:t>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noProof/>
          <w:color w:val="000000"/>
          <w:position w:val="-24"/>
          <w:szCs w:val="28"/>
          <w:lang w:eastAsia="ru-RU"/>
        </w:rPr>
        <w:drawing>
          <wp:inline distT="0" distB="0" distL="0" distR="0" wp14:anchorId="27934FFF" wp14:editId="5970B9F5">
            <wp:extent cx="1619250" cy="466725"/>
            <wp:effectExtent l="0" t="0" r="0" b="0"/>
            <wp:docPr id="6" name="Рисунок 6" descr="base_23969_68601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69_68601_32773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где: </w:t>
      </w: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k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i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- удельный вес, отражающий значимость показателя (индикатора), </w:t>
      </w:r>
      <w:r w:rsidRPr="00FC1722">
        <w:rPr>
          <w:rFonts w:eastAsia="Times New Roman" w:cs="Times New Roman"/>
          <w:noProof/>
          <w:color w:val="000000"/>
          <w:position w:val="-3"/>
          <w:szCs w:val="28"/>
          <w:lang w:eastAsia="ru-RU"/>
        </w:rPr>
        <w:drawing>
          <wp:inline distT="0" distB="0" distL="0" distR="0" wp14:anchorId="549AE16A" wp14:editId="54C6918C">
            <wp:extent cx="628650" cy="190500"/>
            <wp:effectExtent l="0" t="0" r="0" b="0"/>
            <wp:docPr id="7" name="Рисунок 7" descr="base_23969_68601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969_68601_32774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19.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noProof/>
          <w:color w:val="000000"/>
          <w:position w:val="-26"/>
          <w:szCs w:val="28"/>
          <w:lang w:eastAsia="ru-RU"/>
        </w:rPr>
        <w:drawing>
          <wp:inline distT="0" distB="0" distL="0" distR="0" wp14:anchorId="60CA933B" wp14:editId="567F2370">
            <wp:extent cx="2790825" cy="495300"/>
            <wp:effectExtent l="0" t="0" r="0" b="0"/>
            <wp:docPr id="8" name="Рисунок 8" descr="base_23969_68601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969_68601_32775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где: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ЭР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гп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- эффективность реализации муниципальной программы;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СР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гп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- степень реализации муниципальной программы;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ЭР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п</w:t>
      </w:r>
      <w:proofErr w:type="spellEnd"/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/п</w:t>
      </w:r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- эффективность реализации подпрограммы;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k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j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</w:t>
      </w: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k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j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определяется по формуле: </w:t>
      </w: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kj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= </w:t>
      </w: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Фj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/ Ф, где </w:t>
      </w:r>
      <w:proofErr w:type="spellStart"/>
      <w:r w:rsidRPr="00FC1722">
        <w:rPr>
          <w:rFonts w:eastAsia="Times New Roman" w:cs="Times New Roman"/>
          <w:color w:val="000000"/>
          <w:szCs w:val="28"/>
          <w:lang w:eastAsia="ru-RU"/>
        </w:rPr>
        <w:t>Ф</w:t>
      </w:r>
      <w:r w:rsidRPr="00FC1722">
        <w:rPr>
          <w:rFonts w:eastAsia="Times New Roman" w:cs="Times New Roman"/>
          <w:color w:val="000000"/>
          <w:szCs w:val="28"/>
          <w:vertAlign w:val="subscript"/>
          <w:lang w:eastAsia="ru-RU"/>
        </w:rPr>
        <w:t>j</w:t>
      </w:r>
      <w:proofErr w:type="spellEnd"/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- объем фактических расходов из бюджета Курского района Курской области (кассового исполнения) на реализацию j-й подпрограммы в отчетном году, Ф - объем фактических расходов из бюджета Курского района Курской области (кассового исполнения) на реализацию муниципальной программы;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j - количество подпрограмм.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20. Эффективность реализации муниципальной программы признается высокой, в случае если значение </w:t>
      </w:r>
      <w:r w:rsidRPr="00FC1722">
        <w:rPr>
          <w:rFonts w:eastAsia="Times New Roman" w:cs="Times New Roman"/>
          <w:noProof/>
          <w:color w:val="000000"/>
          <w:position w:val="-7"/>
          <w:szCs w:val="28"/>
          <w:lang w:eastAsia="ru-RU"/>
        </w:rPr>
        <w:drawing>
          <wp:inline distT="0" distB="0" distL="0" distR="0" wp14:anchorId="667F53D4" wp14:editId="3DBFEB8B">
            <wp:extent cx="361950" cy="247650"/>
            <wp:effectExtent l="0" t="0" r="0" b="0"/>
            <wp:docPr id="9" name="Рисунок 9" descr="base_23969_68601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69_68601_32776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составляет не менее 0,90.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Эффективность реализации муниципальной программы признается средней, в случае если значение </w:t>
      </w:r>
      <w:r w:rsidRPr="00FC1722">
        <w:rPr>
          <w:rFonts w:eastAsia="Times New Roman" w:cs="Times New Roman"/>
          <w:noProof/>
          <w:color w:val="000000"/>
          <w:position w:val="-7"/>
          <w:szCs w:val="28"/>
          <w:lang w:eastAsia="ru-RU"/>
        </w:rPr>
        <w:drawing>
          <wp:inline distT="0" distB="0" distL="0" distR="0" wp14:anchorId="06BC132F" wp14:editId="7838A3D3">
            <wp:extent cx="361950" cy="247650"/>
            <wp:effectExtent l="0" t="0" r="0" b="0"/>
            <wp:docPr id="10" name="Рисунок 10" descr="base_23969_68601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69_68601_32777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составляет не менее 0,80.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Эффективность реализации муниципальной программы признается удовлетворительной, в случае если значение </w:t>
      </w:r>
      <w:r w:rsidRPr="00FC1722">
        <w:rPr>
          <w:rFonts w:eastAsia="Times New Roman" w:cs="Times New Roman"/>
          <w:noProof/>
          <w:color w:val="000000"/>
          <w:position w:val="-7"/>
          <w:szCs w:val="28"/>
          <w:lang w:eastAsia="ru-RU"/>
        </w:rPr>
        <w:drawing>
          <wp:inline distT="0" distB="0" distL="0" distR="0" wp14:anchorId="2FF1C6DF" wp14:editId="69671E2B">
            <wp:extent cx="361950" cy="247650"/>
            <wp:effectExtent l="0" t="0" r="0" b="0"/>
            <wp:docPr id="11" name="Рисунок 11" descr="base_23969_68601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69_68601_32778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1722">
        <w:rPr>
          <w:rFonts w:eastAsia="Times New Roman" w:cs="Times New Roman"/>
          <w:color w:val="000000"/>
          <w:szCs w:val="28"/>
          <w:lang w:eastAsia="ru-RU"/>
        </w:rPr>
        <w:t xml:space="preserve"> составляет не менее 0,70.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FC1722">
        <w:rPr>
          <w:rFonts w:eastAsia="Times New Roman" w:cs="Times New Roman"/>
          <w:color w:val="000000"/>
          <w:szCs w:val="28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:rsidR="00FC1722" w:rsidRPr="00FC1722" w:rsidRDefault="00FC1722" w:rsidP="00FC1722">
      <w:pPr>
        <w:widowControl w:val="0"/>
        <w:autoSpaceDE w:val="0"/>
        <w:autoSpaceDN w:val="0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</w:p>
    <w:p w:rsidR="00FC1722" w:rsidRDefault="00FC1722" w:rsidP="00FC1722">
      <w:pPr>
        <w:spacing w:line="259" w:lineRule="auto"/>
        <w:ind w:left="0" w:firstLine="0"/>
        <w:jc w:val="left"/>
        <w:rPr>
          <w:rFonts w:cs="Times New Roman"/>
          <w:sz w:val="22"/>
        </w:rPr>
      </w:pPr>
    </w:p>
    <w:p w:rsidR="00D83C93" w:rsidRDefault="00D83C93" w:rsidP="00FC1722">
      <w:pPr>
        <w:spacing w:line="259" w:lineRule="auto"/>
        <w:ind w:left="0" w:firstLine="0"/>
        <w:jc w:val="left"/>
        <w:rPr>
          <w:rFonts w:cs="Times New Roman"/>
          <w:sz w:val="22"/>
        </w:rPr>
      </w:pPr>
    </w:p>
    <w:p w:rsidR="006648F0" w:rsidRDefault="006648F0" w:rsidP="00B55D02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  <w:sectPr w:rsidR="006648F0" w:rsidSect="009D2AAE">
          <w:headerReference w:type="even" r:id="rId25"/>
          <w:headerReference w:type="default" r:id="rId26"/>
          <w:pgSz w:w="11900" w:h="16840"/>
          <w:pgMar w:top="1134" w:right="1275" w:bottom="1134" w:left="1558" w:header="0" w:footer="0" w:gutter="0"/>
          <w:cols w:space="720"/>
          <w:noEndnote/>
          <w:titlePg/>
          <w:docGrid w:linePitch="381"/>
        </w:sectPr>
      </w:pPr>
    </w:p>
    <w:p w:rsidR="005E5BE6" w:rsidRPr="00FB0E00" w:rsidRDefault="005E5BE6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Приложение №1</w:t>
      </w:r>
    </w:p>
    <w:p w:rsidR="005E5BE6" w:rsidRPr="00FB0E00" w:rsidRDefault="005E5BE6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 муниципальной программе «Развитие</w:t>
      </w:r>
    </w:p>
    <w:p w:rsidR="005E5BE6" w:rsidRPr="00FB0E00" w:rsidRDefault="005E5BE6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муниципальной службы в Курском районе</w:t>
      </w:r>
    </w:p>
    <w:p w:rsidR="005E5BE6" w:rsidRDefault="005E5BE6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Курской области»</w:t>
      </w:r>
    </w:p>
    <w:p w:rsidR="005E5BE6" w:rsidRPr="00FB0E00" w:rsidRDefault="005E5BE6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E5BE6" w:rsidRPr="00CF4B19" w:rsidRDefault="005E5BE6" w:rsidP="005E5BE6">
      <w:pPr>
        <w:ind w:left="0" w:firstLine="567"/>
        <w:jc w:val="center"/>
        <w:rPr>
          <w:rFonts w:eastAsia="Times New Roman" w:cs="Times New Roman"/>
          <w:szCs w:val="28"/>
          <w:lang w:eastAsia="ru-RU"/>
        </w:rPr>
      </w:pPr>
      <w:r w:rsidRPr="00CF4B19">
        <w:rPr>
          <w:rFonts w:eastAsia="Times New Roman" w:cs="Times New Roman"/>
          <w:b/>
          <w:bCs/>
          <w:szCs w:val="28"/>
          <w:lang w:eastAsia="ru-RU"/>
        </w:rPr>
        <w:t>Сведения</w:t>
      </w:r>
    </w:p>
    <w:p w:rsidR="005E5BE6" w:rsidRPr="00CF4B19" w:rsidRDefault="005E5BE6" w:rsidP="005E5BE6">
      <w:pPr>
        <w:ind w:left="0" w:firstLine="567"/>
        <w:jc w:val="center"/>
        <w:rPr>
          <w:rFonts w:eastAsia="Times New Roman" w:cs="Times New Roman"/>
          <w:szCs w:val="28"/>
          <w:lang w:eastAsia="ru-RU"/>
        </w:rPr>
      </w:pPr>
      <w:r w:rsidRPr="00CF4B19">
        <w:rPr>
          <w:rFonts w:eastAsia="Times New Roman" w:cs="Times New Roman"/>
          <w:b/>
          <w:bCs/>
          <w:szCs w:val="28"/>
          <w:lang w:eastAsia="ru-RU"/>
        </w:rPr>
        <w:t>о показателях (индикаторах) муниципальной программы «Развитие муниципальной службы в Курском районе Курской области» и их значениях</w:t>
      </w:r>
    </w:p>
    <w:p w:rsidR="005E5BE6" w:rsidRPr="00EA5BCF" w:rsidRDefault="005E5BE6" w:rsidP="005E5BE6">
      <w:pPr>
        <w:ind w:left="0" w:firstLine="567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EA5BCF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p w:rsidR="009E7964" w:rsidRDefault="005E5BE6" w:rsidP="005E5BE6">
      <w:pPr>
        <w:ind w:left="0" w:firstLine="567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A5BCF">
        <w:rPr>
          <w:rFonts w:eastAsia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14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7591"/>
        <w:gridCol w:w="709"/>
        <w:gridCol w:w="851"/>
        <w:gridCol w:w="850"/>
        <w:gridCol w:w="851"/>
        <w:gridCol w:w="850"/>
        <w:gridCol w:w="851"/>
        <w:gridCol w:w="850"/>
        <w:gridCol w:w="851"/>
      </w:tblGrid>
      <w:tr w:rsidR="001634C0" w:rsidRPr="00FB0E00" w:rsidTr="00AD4E0D">
        <w:trPr>
          <w:trHeight w:val="1058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634C0" w:rsidRPr="00FB0E00" w:rsidRDefault="001634C0" w:rsidP="00011A6E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7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634C0" w:rsidRPr="00FB0E00" w:rsidRDefault="001634C0" w:rsidP="00011A6E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показателя (индикатора)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634C0" w:rsidRPr="00FB0E00" w:rsidRDefault="001634C0" w:rsidP="00011A6E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изме</w:t>
            </w:r>
            <w:proofErr w:type="spellEnd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-рения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634C0" w:rsidRPr="00FB0E00" w:rsidRDefault="001634C0" w:rsidP="00011A6E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1634C0" w:rsidRPr="001634C0" w:rsidRDefault="001634C0" w:rsidP="00011A6E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1634C0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634C0" w:rsidRPr="00FB0E00" w:rsidRDefault="001634C0" w:rsidP="00011A6E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634C0" w:rsidRPr="00FB0E00" w:rsidRDefault="001634C0" w:rsidP="00011A6E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2026 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634C0" w:rsidRPr="00FB0E00" w:rsidRDefault="001634C0" w:rsidP="00011A6E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2027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1634C0" w:rsidRPr="00FB0E00" w:rsidRDefault="001634C0" w:rsidP="00011A6E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34C0" w:rsidRPr="00FB0E00" w:rsidRDefault="001634C0" w:rsidP="00011A6E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2029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634C0" w:rsidRPr="00FB0E00" w:rsidTr="00AD4E0D">
        <w:trPr>
          <w:trHeight w:val="1058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34C0" w:rsidRPr="00FB0E00" w:rsidRDefault="001634C0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34C0" w:rsidRPr="00FB0E00" w:rsidRDefault="001634C0" w:rsidP="003E79DF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Pr="00B54802">
              <w:rPr>
                <w:rFonts w:eastAsia="Times New Roman" w:cs="Times New Roman"/>
                <w:sz w:val="24"/>
                <w:szCs w:val="24"/>
                <w:lang w:eastAsia="ru-RU"/>
              </w:rPr>
              <w:t>рабочих мест муниципальных служащих, оборудованных мебелью, соответствующей компьютерной техникой, обеспеченной антивирусной защитой, необходимым программным об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еспечением, другой оргтехникой, от общего количества рабочих мест</w:t>
            </w:r>
            <w:r w:rsidRPr="00B54802"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34C0" w:rsidRDefault="001634C0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  <w:p w:rsidR="001634C0" w:rsidRDefault="001634C0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1634C0" w:rsidRPr="00FB0E00" w:rsidRDefault="001634C0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634C0" w:rsidRDefault="00FA4DA0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1634C0" w:rsidRDefault="001634C0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34C0" w:rsidRDefault="001634C0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34C0" w:rsidRDefault="001634C0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34C0" w:rsidRDefault="001634C0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34C0" w:rsidRDefault="001634C0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4C0" w:rsidRDefault="001634C0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34C0" w:rsidRPr="00FB0E00" w:rsidTr="002D4436">
        <w:trPr>
          <w:trHeight w:val="421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34C0" w:rsidRPr="00FB0E00" w:rsidRDefault="001634C0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7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34C0" w:rsidRPr="00FB0E00" w:rsidRDefault="001634C0" w:rsidP="00B54802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Pr="00B54802">
              <w:rPr>
                <w:rFonts w:eastAsia="Times New Roman" w:cs="Times New Roman"/>
                <w:sz w:val="24"/>
                <w:szCs w:val="24"/>
                <w:lang w:eastAsia="ru-RU"/>
              </w:rPr>
              <w:t>оля муниципальных служащих, прошедших атт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естацию, от общего числа муниципальных служащих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34C0" w:rsidRPr="00FB0E00" w:rsidRDefault="001634C0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634C0" w:rsidRDefault="00FA4DA0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1634C0" w:rsidRDefault="00F34D85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34C0" w:rsidRDefault="001634C0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34C0" w:rsidRDefault="001634C0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34C0" w:rsidRDefault="001634C0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34C0" w:rsidRDefault="001634C0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4C0" w:rsidRDefault="001634C0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634C0" w:rsidRPr="00FB0E00" w:rsidTr="002D4436">
        <w:trPr>
          <w:trHeight w:val="813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34C0" w:rsidRPr="00FB0E00" w:rsidRDefault="001634C0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34C0" w:rsidRPr="00FB0E00" w:rsidRDefault="001634C0" w:rsidP="00D723E1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Pr="00B54802">
              <w:rPr>
                <w:rFonts w:eastAsia="Times New Roman" w:cs="Times New Roman"/>
                <w:sz w:val="24"/>
                <w:szCs w:val="24"/>
                <w:lang w:eastAsia="ru-RU"/>
              </w:rPr>
              <w:t>оля муниципальных служащих, прошедших подготовку для муниципальной службы и обучение по программам дополнительног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 профессионального образования</w:t>
            </w:r>
            <w:r w:rsidR="00D723E1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D723E1">
              <w:t xml:space="preserve"> </w:t>
            </w:r>
            <w:r w:rsidR="00D723E1" w:rsidRPr="00D723E1">
              <w:rPr>
                <w:rFonts w:eastAsia="Times New Roman" w:cs="Times New Roman"/>
                <w:sz w:val="24"/>
                <w:szCs w:val="24"/>
                <w:lang w:eastAsia="ru-RU"/>
              </w:rPr>
              <w:t>от общего числа муниципальных служащих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34C0" w:rsidRPr="00FB0E00" w:rsidRDefault="001634C0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634C0" w:rsidRDefault="00D723E1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1634C0" w:rsidRDefault="00211700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34C0" w:rsidRDefault="00995B7C" w:rsidP="00211700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21170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34C0" w:rsidRDefault="00995B7C" w:rsidP="00211700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21170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34C0" w:rsidRDefault="00995B7C" w:rsidP="00211700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21170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634C0" w:rsidRDefault="00995B7C" w:rsidP="00211700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21170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34C0" w:rsidRDefault="00995B7C" w:rsidP="00211700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21170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4E0D" w:rsidRPr="00FB0E00" w:rsidTr="002D4436">
        <w:trPr>
          <w:trHeight w:val="542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Pr="00FB0E00" w:rsidRDefault="00AD4E0D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Pr="00FB0E00" w:rsidRDefault="00AD4E0D" w:rsidP="00B54802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B54802">
              <w:rPr>
                <w:rFonts w:eastAsia="Times New Roman" w:cs="Times New Roman"/>
                <w:sz w:val="24"/>
                <w:szCs w:val="24"/>
                <w:lang w:eastAsia="ru-RU"/>
              </w:rPr>
              <w:t>оличество руководителей структурных подразделений Администрации Курского района Курской области прош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едших обучение по охране труда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Pr="00FB0E00" w:rsidRDefault="00AD4E0D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4E0D" w:rsidRDefault="00FA4DA0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AD4E0D" w:rsidRDefault="00995B7C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Default="00995B7C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Default="00995B7C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Default="00995B7C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Default="00995B7C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0D" w:rsidRDefault="00995B7C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D4E0D" w:rsidRPr="00FB0E00" w:rsidTr="002D4436">
        <w:trPr>
          <w:trHeight w:val="394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Pr="00FB0E00" w:rsidRDefault="00AD4E0D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Pr="00FB0E00" w:rsidRDefault="00AD4E0D" w:rsidP="00B54802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B54802">
              <w:rPr>
                <w:rFonts w:eastAsia="Times New Roman" w:cs="Times New Roman"/>
                <w:sz w:val="24"/>
                <w:szCs w:val="24"/>
                <w:lang w:eastAsia="ru-RU"/>
              </w:rPr>
              <w:t>оличество муниципальных нормативных правовых актов (проектов), прошедших независиму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ю антикоррупционную экспертизу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Pr="00FB0E00" w:rsidRDefault="00AD4E0D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4E0D" w:rsidRDefault="00D723E1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AD4E0D" w:rsidRDefault="002D4436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Default="002D4436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Default="002D4436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Default="002D4436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Default="002D4436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0D" w:rsidRDefault="002D4436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D4E0D" w:rsidRPr="00FB0E00" w:rsidTr="00D723E1">
        <w:trPr>
          <w:trHeight w:val="561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Pr="00FB0E00" w:rsidRDefault="00AD4E0D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Pr="00FB0E00" w:rsidRDefault="00AD4E0D" w:rsidP="00B54802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Pr="00B54802">
              <w:rPr>
                <w:rFonts w:eastAsia="Times New Roman" w:cs="Times New Roman"/>
                <w:sz w:val="24"/>
                <w:szCs w:val="24"/>
                <w:lang w:eastAsia="ru-RU"/>
              </w:rPr>
              <w:t>оля муниципальных служащих, представивших сведения о доходах, расходах, об имуществе и обязательствах имущественного характера в соответствии с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действующим законодательством</w:t>
            </w:r>
            <w:r w:rsidR="00D723E1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D723E1">
              <w:t xml:space="preserve"> </w:t>
            </w:r>
            <w:r w:rsidR="00D723E1" w:rsidRPr="00D723E1">
              <w:rPr>
                <w:rFonts w:eastAsia="Times New Roman" w:cs="Times New Roman"/>
                <w:sz w:val="24"/>
                <w:szCs w:val="24"/>
                <w:lang w:eastAsia="ru-RU"/>
              </w:rPr>
              <w:t>от общего числа муниципальных служащих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Pr="00FB0E00" w:rsidRDefault="00AD4E0D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4E0D" w:rsidRDefault="00FA4DA0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AD4E0D" w:rsidRDefault="0023382F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Default="0023382F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Default="0023382F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Default="0023382F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Default="0023382F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0D" w:rsidRDefault="0023382F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D4E0D" w:rsidRPr="00FB0E00" w:rsidTr="002D4436">
        <w:trPr>
          <w:trHeight w:val="558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Pr="00FB0E00" w:rsidRDefault="00AD4E0D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Pr="00FB0E00" w:rsidRDefault="00AD4E0D" w:rsidP="00B54802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B54802">
              <w:rPr>
                <w:rFonts w:eastAsia="Times New Roman" w:cs="Times New Roman"/>
                <w:sz w:val="24"/>
                <w:szCs w:val="24"/>
                <w:lang w:eastAsia="ru-RU"/>
              </w:rPr>
              <w:t>оличество разработанных памяток об основа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х антикоррупционного поведения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Pr="00FB0E00" w:rsidRDefault="00AD4E0D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4E0D" w:rsidRDefault="00FA4DA0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AD4E0D" w:rsidRDefault="00CE7E52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Default="00CE7E52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Default="00CE7E52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Default="00CE7E52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Default="00CE7E52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0D" w:rsidRDefault="00CE7E52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4E0D" w:rsidRPr="00FB0E00" w:rsidTr="002D4436">
        <w:trPr>
          <w:trHeight w:val="482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Pr="00FB0E00" w:rsidRDefault="00AD4E0D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Pr="00FB0E00" w:rsidRDefault="00AD4E0D" w:rsidP="00B54802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</w:t>
            </w:r>
            <w:r w:rsidRPr="00B54802">
              <w:rPr>
                <w:rFonts w:eastAsia="Times New Roman" w:cs="Times New Roman"/>
                <w:sz w:val="24"/>
                <w:szCs w:val="24"/>
                <w:lang w:eastAsia="ru-RU"/>
              </w:rPr>
              <w:t>оличество обучающих семинаров и совещаний для муниципальных служащих, включая воп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росы противодействия коррупции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Pr="00FB0E00" w:rsidRDefault="00AD4E0D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4E0D" w:rsidRDefault="00FA4DA0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AD4E0D" w:rsidRDefault="002C0896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Default="002C0896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Default="002C0896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Default="002C0896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Default="002C0896" w:rsidP="002C0896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0D" w:rsidRDefault="002C0896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D4E0D" w:rsidRPr="00FB0E00" w:rsidTr="00F100DF">
        <w:trPr>
          <w:trHeight w:val="265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Pr="00FB0E00" w:rsidRDefault="00AD4E0D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Pr="00FB0E00" w:rsidRDefault="00AD4E0D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</w:t>
            </w:r>
            <w:r w:rsidRPr="00B54802">
              <w:rPr>
                <w:rFonts w:eastAsia="Times New Roman" w:cs="Times New Roman"/>
                <w:sz w:val="24"/>
                <w:szCs w:val="24"/>
                <w:lang w:eastAsia="ru-RU"/>
              </w:rPr>
              <w:t>оля муниципальных служа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щих, прошедших диспансеризацию</w:t>
            </w:r>
            <w:r w:rsidR="00D723E1">
              <w:rPr>
                <w:rFonts w:eastAsia="Times New Roman" w:cs="Times New Roman"/>
                <w:sz w:val="24"/>
                <w:szCs w:val="24"/>
                <w:lang w:eastAsia="ru-RU"/>
              </w:rPr>
              <w:t>,</w:t>
            </w:r>
            <w:r w:rsidR="00D723E1">
              <w:t xml:space="preserve"> </w:t>
            </w:r>
            <w:r w:rsidR="00D723E1" w:rsidRPr="00D723E1">
              <w:rPr>
                <w:rFonts w:eastAsia="Times New Roman" w:cs="Times New Roman"/>
                <w:sz w:val="24"/>
                <w:szCs w:val="24"/>
                <w:lang w:eastAsia="ru-RU"/>
              </w:rPr>
              <w:t>от общего числа муниципальных служащих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Pr="00FB0E00" w:rsidRDefault="00AD4E0D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D4E0D" w:rsidRDefault="00FA4DA0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AD4E0D" w:rsidRDefault="00211700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Default="00211700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Default="00211700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Default="00275126" w:rsidP="00211700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21170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D4E0D" w:rsidRDefault="00275126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21170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E0D" w:rsidRDefault="00211700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</w:tbl>
    <w:p w:rsidR="00B27A87" w:rsidRDefault="00B27A87" w:rsidP="00B60ACE">
      <w:pPr>
        <w:ind w:left="0" w:firstLine="567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7A87" w:rsidRDefault="00B27A87" w:rsidP="00B60ACE">
      <w:pPr>
        <w:ind w:left="0" w:firstLine="567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7A87" w:rsidRDefault="00B27A87" w:rsidP="00B60ACE">
      <w:pPr>
        <w:ind w:left="0" w:firstLine="567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7A87" w:rsidRDefault="00B27A87" w:rsidP="00B60ACE">
      <w:pPr>
        <w:ind w:left="0" w:firstLine="567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7A87" w:rsidRDefault="00B27A87" w:rsidP="00B60ACE">
      <w:pPr>
        <w:ind w:left="0" w:firstLine="567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7A87" w:rsidRDefault="00B27A87" w:rsidP="00B60ACE">
      <w:pPr>
        <w:ind w:left="0" w:firstLine="567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7A1" w:rsidRDefault="009347A1" w:rsidP="00B60ACE">
      <w:pPr>
        <w:ind w:left="0" w:firstLine="567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7A1" w:rsidRDefault="009347A1" w:rsidP="00B60ACE">
      <w:pPr>
        <w:ind w:left="0" w:firstLine="567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7A1" w:rsidRDefault="009347A1" w:rsidP="00B60ACE">
      <w:pPr>
        <w:ind w:left="0" w:firstLine="567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7A1" w:rsidRDefault="009347A1" w:rsidP="00B60ACE">
      <w:pPr>
        <w:ind w:left="0" w:firstLine="567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7A1" w:rsidRDefault="009347A1" w:rsidP="00B60ACE">
      <w:pPr>
        <w:ind w:left="0" w:firstLine="567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7A1" w:rsidRDefault="009347A1" w:rsidP="00B60ACE">
      <w:pPr>
        <w:ind w:left="0" w:firstLine="567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7A1" w:rsidRDefault="009347A1" w:rsidP="00B60ACE">
      <w:pPr>
        <w:ind w:left="0" w:firstLine="567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7A1" w:rsidRDefault="009347A1" w:rsidP="00B60ACE">
      <w:pPr>
        <w:ind w:left="0" w:firstLine="567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7A1" w:rsidRDefault="009347A1" w:rsidP="00B60ACE">
      <w:pPr>
        <w:ind w:left="0" w:firstLine="567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7A1" w:rsidRDefault="009347A1" w:rsidP="00B60ACE">
      <w:pPr>
        <w:ind w:left="0" w:firstLine="567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7A1" w:rsidRDefault="009347A1" w:rsidP="00B60ACE">
      <w:pPr>
        <w:ind w:left="0" w:firstLine="567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7A1" w:rsidRDefault="009347A1" w:rsidP="00B60ACE">
      <w:pPr>
        <w:ind w:left="0" w:firstLine="567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7A1" w:rsidRDefault="009347A1" w:rsidP="00B60ACE">
      <w:pPr>
        <w:ind w:left="0" w:firstLine="567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7A1" w:rsidRDefault="009347A1" w:rsidP="00B60ACE">
      <w:pPr>
        <w:ind w:left="0" w:firstLine="567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347A1" w:rsidRDefault="009347A1" w:rsidP="00B60ACE">
      <w:pPr>
        <w:ind w:left="0" w:firstLine="567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7A87" w:rsidRDefault="00B27A87" w:rsidP="00B60ACE">
      <w:pPr>
        <w:ind w:left="0" w:firstLine="567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7A87" w:rsidRDefault="00B27A87" w:rsidP="00B60ACE">
      <w:pPr>
        <w:ind w:left="0" w:firstLine="567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BE6" w:rsidRDefault="005E5BE6" w:rsidP="00B60ACE">
      <w:pPr>
        <w:ind w:left="0" w:firstLine="567"/>
        <w:jc w:val="left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212AC" w:rsidRDefault="00D212AC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D212AC" w:rsidRDefault="00D212AC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E5BE6" w:rsidRPr="00FB0E00" w:rsidRDefault="005E5BE6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Приложение №2</w:t>
      </w:r>
    </w:p>
    <w:p w:rsidR="005E5BE6" w:rsidRPr="00FB0E00" w:rsidRDefault="005E5BE6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 муниципальной программе «Развитие</w:t>
      </w:r>
    </w:p>
    <w:p w:rsidR="005E5BE6" w:rsidRPr="00FB0E00" w:rsidRDefault="005E5BE6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муниципальной службы в Курском районе</w:t>
      </w:r>
    </w:p>
    <w:p w:rsidR="005E5BE6" w:rsidRDefault="005E5BE6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Курской области»</w:t>
      </w:r>
    </w:p>
    <w:p w:rsidR="005E5BE6" w:rsidRPr="00FB0E00" w:rsidRDefault="005E5BE6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E5BE6" w:rsidRPr="00FB0E00" w:rsidRDefault="005E5BE6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5E5BE6" w:rsidRPr="00CF4B19" w:rsidRDefault="005E5BE6" w:rsidP="005E5BE6">
      <w:pPr>
        <w:ind w:left="0"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F4B19">
        <w:rPr>
          <w:rFonts w:eastAsia="Times New Roman" w:cs="Times New Roman"/>
          <w:b/>
          <w:bCs/>
          <w:color w:val="000000"/>
          <w:szCs w:val="28"/>
          <w:lang w:eastAsia="ru-RU"/>
        </w:rPr>
        <w:t>Перечень основных мероприятий муниципальной программы «Развитие муниципальной службы в Курском районе Курской области»</w:t>
      </w:r>
    </w:p>
    <w:p w:rsidR="002714DE" w:rsidRDefault="002714DE" w:rsidP="005E5BE6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B34D65" w:rsidRPr="00FB0E00" w:rsidRDefault="00B34D65" w:rsidP="00B34D65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2"/>
          <w:lang w:eastAsia="ru-RU"/>
        </w:rPr>
        <w:t> </w:t>
      </w:r>
    </w:p>
    <w:tbl>
      <w:tblPr>
        <w:tblW w:w="148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2312"/>
        <w:gridCol w:w="1802"/>
        <w:gridCol w:w="1217"/>
        <w:gridCol w:w="1134"/>
        <w:gridCol w:w="2306"/>
        <w:gridCol w:w="1713"/>
        <w:gridCol w:w="3918"/>
      </w:tblGrid>
      <w:tr w:rsidR="00574239" w:rsidRPr="00574239" w:rsidTr="00346495">
        <w:trPr>
          <w:trHeight w:val="1102"/>
        </w:trPr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1450FD" w:rsidRPr="00574239" w:rsidRDefault="001450FD" w:rsidP="00011A6E">
            <w:pPr>
              <w:ind w:left="0"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74239">
              <w:rPr>
                <w:rFonts w:eastAsia="Times New Roman" w:cs="Times New Roman"/>
                <w:sz w:val="22"/>
                <w:lang w:eastAsia="ru-RU"/>
              </w:rPr>
              <w:t>N </w:t>
            </w:r>
          </w:p>
          <w:p w:rsidR="001450FD" w:rsidRPr="00574239" w:rsidRDefault="001450FD" w:rsidP="00011A6E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sz w:val="22"/>
                <w:lang w:eastAsia="ru-RU"/>
              </w:rPr>
              <w:t>п/п</w:t>
            </w:r>
          </w:p>
        </w:tc>
        <w:tc>
          <w:tcPr>
            <w:tcW w:w="2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1450FD" w:rsidRPr="00574239" w:rsidRDefault="001450FD" w:rsidP="00011A6E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sz w:val="22"/>
                <w:lang w:eastAsia="ru-RU"/>
              </w:rPr>
              <w:t>Номер и наименование</w:t>
            </w:r>
          </w:p>
          <w:p w:rsidR="001450FD" w:rsidRPr="00574239" w:rsidRDefault="001450FD" w:rsidP="00011A6E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sz w:val="22"/>
                <w:lang w:eastAsia="ru-RU"/>
              </w:rPr>
              <w:t>подпрограммы, основного мероприятия</w:t>
            </w:r>
          </w:p>
        </w:tc>
        <w:tc>
          <w:tcPr>
            <w:tcW w:w="1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1450FD" w:rsidRPr="00574239" w:rsidRDefault="001450FD" w:rsidP="00011A6E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sz w:val="22"/>
                <w:lang w:eastAsia="ru-RU"/>
              </w:rPr>
              <w:t>Ответственный</w:t>
            </w:r>
          </w:p>
          <w:p w:rsidR="001450FD" w:rsidRPr="00574239" w:rsidRDefault="001450FD" w:rsidP="00011A6E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sz w:val="22"/>
                <w:lang w:eastAsia="ru-RU"/>
              </w:rPr>
              <w:t>исполнитель</w:t>
            </w:r>
          </w:p>
        </w:tc>
        <w:tc>
          <w:tcPr>
            <w:tcW w:w="23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1450FD" w:rsidRPr="00574239" w:rsidRDefault="001450FD" w:rsidP="00011A6E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sz w:val="22"/>
                <w:lang w:eastAsia="ru-RU"/>
              </w:rPr>
              <w:t>Срок</w:t>
            </w:r>
          </w:p>
        </w:tc>
        <w:tc>
          <w:tcPr>
            <w:tcW w:w="23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1450FD" w:rsidRPr="00574239" w:rsidRDefault="001450FD" w:rsidP="00011A6E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sz w:val="22"/>
                <w:lang w:eastAsia="ru-RU"/>
              </w:rPr>
              <w:t>Ожидаемый непосредственный результат (краткое описание)</w:t>
            </w:r>
          </w:p>
        </w:tc>
        <w:tc>
          <w:tcPr>
            <w:tcW w:w="1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1450FD" w:rsidRPr="00574239" w:rsidRDefault="001450FD" w:rsidP="00011A6E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sz w:val="22"/>
                <w:lang w:eastAsia="ru-RU"/>
              </w:rPr>
              <w:t>Основные направления реализации</w:t>
            </w:r>
          </w:p>
        </w:tc>
        <w:tc>
          <w:tcPr>
            <w:tcW w:w="39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1450FD" w:rsidRPr="00574239" w:rsidRDefault="001450FD" w:rsidP="00B34D65">
            <w:pPr>
              <w:ind w:left="0"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574239">
              <w:rPr>
                <w:rFonts w:eastAsia="Times New Roman" w:cs="Times New Roman"/>
                <w:sz w:val="22"/>
                <w:lang w:eastAsia="ru-RU"/>
              </w:rPr>
              <w:t>Связь с показателями муниципальной программы</w:t>
            </w:r>
          </w:p>
          <w:p w:rsidR="001450FD" w:rsidRPr="00574239" w:rsidRDefault="001450FD" w:rsidP="00B34D65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sz w:val="22"/>
                <w:lang w:eastAsia="ru-RU"/>
              </w:rPr>
              <w:t> (подпрограммы)</w:t>
            </w:r>
          </w:p>
        </w:tc>
      </w:tr>
      <w:tr w:rsidR="00574239" w:rsidRPr="00574239" w:rsidTr="00346495">
        <w:trPr>
          <w:trHeight w:val="1046"/>
        </w:trPr>
        <w:tc>
          <w:tcPr>
            <w:tcW w:w="4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0FD" w:rsidRPr="00574239" w:rsidRDefault="001450FD" w:rsidP="00011A6E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0FD" w:rsidRPr="00574239" w:rsidRDefault="001450FD" w:rsidP="00011A6E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0FD" w:rsidRPr="00574239" w:rsidRDefault="001450FD" w:rsidP="00011A6E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1450FD" w:rsidRPr="00574239" w:rsidRDefault="001450FD" w:rsidP="00C2366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sz w:val="22"/>
                <w:lang w:eastAsia="ru-RU"/>
              </w:rPr>
              <w:t>начала</w:t>
            </w:r>
          </w:p>
          <w:p w:rsidR="001450FD" w:rsidRPr="00574239" w:rsidRDefault="001450FD" w:rsidP="00C2366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sz w:val="22"/>
                <w:lang w:eastAsia="ru-RU"/>
              </w:rPr>
              <w:t>реализации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  <w:hideMark/>
          </w:tcPr>
          <w:p w:rsidR="001450FD" w:rsidRPr="00574239" w:rsidRDefault="001450FD" w:rsidP="00C2366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sz w:val="22"/>
                <w:lang w:eastAsia="ru-RU"/>
              </w:rPr>
              <w:t>окончания</w:t>
            </w:r>
          </w:p>
          <w:p w:rsidR="001450FD" w:rsidRPr="00574239" w:rsidRDefault="001450FD" w:rsidP="00C2366A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sz w:val="22"/>
                <w:lang w:eastAsia="ru-RU"/>
              </w:rPr>
              <w:t>реализации</w:t>
            </w:r>
          </w:p>
        </w:tc>
        <w:tc>
          <w:tcPr>
            <w:tcW w:w="230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0FD" w:rsidRPr="00574239" w:rsidRDefault="001450FD" w:rsidP="00011A6E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50FD" w:rsidRPr="00574239" w:rsidRDefault="001450FD" w:rsidP="00011A6E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450FD" w:rsidRPr="00574239" w:rsidRDefault="001450FD" w:rsidP="00B34D65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74239" w:rsidRPr="00574239" w:rsidTr="00346495">
        <w:trPr>
          <w:trHeight w:val="1046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AC8" w:rsidRPr="00574239" w:rsidRDefault="005B1AC8" w:rsidP="005B1AC8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sz w:val="22"/>
                <w:lang w:eastAsia="ru-RU"/>
              </w:rPr>
              <w:t>Основное мероприятие</w:t>
            </w:r>
          </w:p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sz w:val="22"/>
                <w:lang w:eastAsia="ru-RU"/>
              </w:rPr>
              <w:t>01 «Повышение качества и эффективности муниципального управления»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sz w:val="22"/>
                <w:lang w:eastAsia="ru-RU"/>
              </w:rPr>
              <w:t>Управление по документационному обеспечению, муниципальной службе, кадровой работе, профилактике коррупционных и иных правонарушений Администрации Курского района Курской области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sz w:val="22"/>
                <w:lang w:eastAsia="ru-RU"/>
              </w:rPr>
              <w:t>2025 г.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sz w:val="22"/>
                <w:lang w:eastAsia="ru-RU"/>
              </w:rPr>
              <w:t>2029 г.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Обеспечение всех рабочих мест муниципальных служащих мебелью, соответствующей компьютерной техникой, обеспеченной антивирусной защитой, необходимым программным обеспечением, другой оргтехникой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1AC8" w:rsidRPr="00574239" w:rsidRDefault="001450FD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Повышение качества муниципальной службы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sz w:val="24"/>
                <w:szCs w:val="24"/>
                <w:lang w:eastAsia="ru-RU"/>
              </w:rPr>
              <w:t>Доля рабочих мест муниципальных служащих, оборудованных мебелью, соответствующей компьютерной техникой, обеспеченной антивирусной защитой, необходимым программным обеспечением, другой оргтехникой, от общего количества рабочих мест</w:t>
            </w:r>
          </w:p>
        </w:tc>
      </w:tr>
      <w:tr w:rsidR="00574239" w:rsidRPr="00574239" w:rsidTr="005B1AC8">
        <w:trPr>
          <w:trHeight w:val="1046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5B1AC8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ежегодное прохождение аттестации 10% муниципальных служащих от общего числа муниципальных служащих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1AC8" w:rsidRPr="00574239" w:rsidRDefault="001450FD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Повышение качества муниципальной службы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sz w:val="24"/>
                <w:szCs w:val="24"/>
                <w:lang w:eastAsia="ru-RU"/>
              </w:rPr>
              <w:t>Доля муниципальных служащих, прошедших аттестацию, от общего числа муниципальных служащих</w:t>
            </w:r>
          </w:p>
        </w:tc>
      </w:tr>
      <w:tr w:rsidR="00574239" w:rsidRPr="00574239" w:rsidTr="005B1AC8">
        <w:trPr>
          <w:trHeight w:val="1046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5B1AC8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ежегодное прохождение подготовки для муниципальной службы и обучения по программам дополнительного профессионального образования 25% муниципальных служащих от общего числа муниципальных служащих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450FD" w:rsidRPr="00574239" w:rsidRDefault="001450FD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Повышение профессионализма муниципальных служащих</w:t>
            </w:r>
          </w:p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sz w:val="24"/>
                <w:szCs w:val="24"/>
                <w:lang w:eastAsia="ru-RU"/>
              </w:rPr>
              <w:t>Доля муниципальных служащих, прошедших подготовку для муниципальной службы и обучение по программам дополнительного профессионального образования,</w:t>
            </w:r>
            <w:r w:rsidRPr="00574239">
              <w:t xml:space="preserve"> </w:t>
            </w:r>
            <w:r w:rsidRPr="00574239">
              <w:rPr>
                <w:rFonts w:eastAsia="Times New Roman" w:cs="Times New Roman"/>
                <w:sz w:val="24"/>
                <w:szCs w:val="24"/>
                <w:lang w:eastAsia="ru-RU"/>
              </w:rPr>
              <w:t>от общего числа муниципальных служащих</w:t>
            </w:r>
          </w:p>
        </w:tc>
      </w:tr>
      <w:tr w:rsidR="00574239" w:rsidRPr="00574239" w:rsidTr="005B1AC8">
        <w:trPr>
          <w:trHeight w:val="1046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5B1AC8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ежегодное обучение по охране труда не менее 2 руководителей структурных подразделений Администрации Курского района Курской области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1AC8" w:rsidRPr="00574239" w:rsidRDefault="001450FD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Повышение профессионализма муниципальных служащих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руководителей структурных подразделений Администрации Курского района Курской области прошедших обучение по охране труда</w:t>
            </w:r>
          </w:p>
        </w:tc>
      </w:tr>
      <w:tr w:rsidR="00574239" w:rsidRPr="00574239" w:rsidTr="005B1AC8">
        <w:trPr>
          <w:trHeight w:val="1046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5B1AC8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ежегодное проведение независимой антикоррупционной экспертизы 2 муниципальных нормативных правовых актов (проектов)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1AC8" w:rsidRPr="00574239" w:rsidRDefault="001450FD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Развитие механизма предупреждения коррупции на муниципальной службе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муниципальных нормативных правовых актов (проектов), прошедших независимую антикоррупционную экспертизу</w:t>
            </w:r>
          </w:p>
        </w:tc>
      </w:tr>
      <w:tr w:rsidR="00574239" w:rsidRPr="00574239" w:rsidTr="005B1AC8">
        <w:trPr>
          <w:trHeight w:val="1046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5B1AC8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обеспечение представления всеми муниципальными служащими сведений о доходах, расходах, об имуществе и обязательствах имущественного характера в соответствии с действующим законодательством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1AC8" w:rsidRPr="00574239" w:rsidRDefault="001450FD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Развитие механизма предупреждения коррупции на муниципальной службе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sz w:val="24"/>
                <w:szCs w:val="24"/>
                <w:lang w:eastAsia="ru-RU"/>
              </w:rPr>
              <w:t>Доля муниципальных служащих, представивших сведения о доходах, расходах, об имуществе и обязательствах имущественного характера в соответствии с действующим законодательством,</w:t>
            </w:r>
            <w:r w:rsidRPr="00574239">
              <w:t xml:space="preserve"> </w:t>
            </w:r>
            <w:r w:rsidRPr="00574239">
              <w:rPr>
                <w:rFonts w:eastAsia="Times New Roman" w:cs="Times New Roman"/>
                <w:sz w:val="24"/>
                <w:szCs w:val="24"/>
                <w:lang w:eastAsia="ru-RU"/>
              </w:rPr>
              <w:t>от общего числа муниципальных служащих</w:t>
            </w:r>
          </w:p>
        </w:tc>
      </w:tr>
      <w:tr w:rsidR="00574239" w:rsidRPr="00574239" w:rsidTr="005B1AC8">
        <w:trPr>
          <w:trHeight w:val="1046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5B1AC8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ежегодная разработка памяток об основах антикоррупционного поведения в количестве не менее 1 единицы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1AC8" w:rsidRPr="00574239" w:rsidRDefault="001450FD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Развитие механизма предупреждения коррупции на муниципальной службе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разработанных памяток об основах антикоррупционного поведения</w:t>
            </w:r>
          </w:p>
        </w:tc>
      </w:tr>
      <w:tr w:rsidR="00574239" w:rsidRPr="00574239" w:rsidTr="005B1AC8">
        <w:trPr>
          <w:trHeight w:val="1046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5B1AC8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проведение обучающих семинаров и совещаний для муниципальных </w:t>
            </w:r>
            <w:r w:rsidRPr="0057423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служащих, включая вопросы противодействия коррупции, не менее 2 раз в год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1AC8" w:rsidRPr="00574239" w:rsidRDefault="001450FD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lastRenderedPageBreak/>
              <w:t>Повышение профессионализма муниципальных служащих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обучающих семинаров и совещаний для муниципальных служащих, включая вопросы противодействия коррупции</w:t>
            </w:r>
          </w:p>
        </w:tc>
      </w:tr>
      <w:tr w:rsidR="00574239" w:rsidRPr="00574239" w:rsidTr="005B1AC8">
        <w:trPr>
          <w:trHeight w:val="1046"/>
        </w:trPr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5B1AC8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обеспечение прохождения диспансеризации не менее 45% муниципальных служащих от общего числа муниципальных служащих ежегодно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B1AC8" w:rsidRPr="00574239" w:rsidRDefault="001450FD" w:rsidP="001450FD">
            <w:pPr>
              <w:ind w:left="0" w:firstLine="0"/>
              <w:jc w:val="center"/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предупреждение рисков развития профессиональных заболеваний, раннее выявление имеющихся заболеваний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C8" w:rsidRPr="00574239" w:rsidRDefault="005B1AC8" w:rsidP="001450FD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74239">
              <w:rPr>
                <w:rFonts w:eastAsia="Times New Roman" w:cs="Times New Roman"/>
                <w:sz w:val="24"/>
                <w:szCs w:val="24"/>
                <w:lang w:eastAsia="ru-RU"/>
              </w:rPr>
              <w:t>Доля муниципальных служащих, прошедших диспансеризацию,</w:t>
            </w:r>
            <w:r w:rsidRPr="00574239">
              <w:t xml:space="preserve"> </w:t>
            </w:r>
            <w:r w:rsidRPr="00574239">
              <w:rPr>
                <w:rFonts w:eastAsia="Times New Roman" w:cs="Times New Roman"/>
                <w:sz w:val="24"/>
                <w:szCs w:val="24"/>
                <w:lang w:eastAsia="ru-RU"/>
              </w:rPr>
              <w:t>от общего числа муниципальных служащих</w:t>
            </w:r>
          </w:p>
        </w:tc>
      </w:tr>
    </w:tbl>
    <w:p w:rsidR="00B34D65" w:rsidRPr="00FB0E00" w:rsidRDefault="00B34D65" w:rsidP="00B34D65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5E5BE6" w:rsidRDefault="005E5BE6" w:rsidP="005E5BE6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74239" w:rsidRDefault="00574239" w:rsidP="005E5BE6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74239" w:rsidRDefault="00574239" w:rsidP="005E5BE6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74239" w:rsidRDefault="00574239" w:rsidP="005E5BE6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74239" w:rsidRDefault="00574239" w:rsidP="005E5BE6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74239" w:rsidRDefault="00574239" w:rsidP="005E5BE6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74239" w:rsidRDefault="00574239" w:rsidP="005E5BE6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74239" w:rsidRDefault="00574239" w:rsidP="005E5BE6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74239" w:rsidRDefault="00574239" w:rsidP="005E5BE6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74239" w:rsidRDefault="00574239" w:rsidP="005E5BE6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74239" w:rsidRDefault="00574239" w:rsidP="005E5BE6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74239" w:rsidRDefault="00574239" w:rsidP="005E5BE6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74239" w:rsidRDefault="00574239" w:rsidP="005E5BE6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74239" w:rsidRDefault="00574239" w:rsidP="005E5BE6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74239" w:rsidRDefault="00574239" w:rsidP="005E5BE6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74239" w:rsidRDefault="00574239" w:rsidP="005E5BE6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74239" w:rsidRDefault="00574239" w:rsidP="005E5BE6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74239" w:rsidRDefault="00574239" w:rsidP="005E5BE6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74239" w:rsidRDefault="00574239" w:rsidP="005E5BE6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74239" w:rsidRDefault="00574239" w:rsidP="005E5BE6">
      <w:pPr>
        <w:ind w:left="0" w:firstLine="567"/>
        <w:jc w:val="right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:rsidR="005E5BE6" w:rsidRPr="00FB0E00" w:rsidRDefault="005E5BE6" w:rsidP="005E5BE6">
      <w:pPr>
        <w:ind w:left="0"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E5BE6" w:rsidRPr="00FB0E00" w:rsidRDefault="005E5BE6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Приложение №3</w:t>
      </w:r>
    </w:p>
    <w:p w:rsidR="005E5BE6" w:rsidRPr="00FB0E00" w:rsidRDefault="005E5BE6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 муниципальной программе «Развитие</w:t>
      </w:r>
    </w:p>
    <w:p w:rsidR="005E5BE6" w:rsidRPr="00FB0E00" w:rsidRDefault="005E5BE6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муниципальной службы в Курском районе</w:t>
      </w:r>
    </w:p>
    <w:p w:rsidR="005E5BE6" w:rsidRDefault="005E5BE6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Курской области»</w:t>
      </w:r>
    </w:p>
    <w:p w:rsidR="005E5BE6" w:rsidRDefault="005E5BE6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E5BE6" w:rsidRPr="00FB0E00" w:rsidRDefault="005E5BE6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E5BE6" w:rsidRPr="00FB0E00" w:rsidRDefault="005E5BE6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5E5BE6" w:rsidRPr="00FB0E00" w:rsidRDefault="005E5BE6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5E5BE6" w:rsidRPr="00CF4B19" w:rsidRDefault="005E5BE6" w:rsidP="005E5BE6">
      <w:pPr>
        <w:ind w:left="0"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F4B19">
        <w:rPr>
          <w:rFonts w:eastAsia="Times New Roman" w:cs="Times New Roman"/>
          <w:b/>
          <w:bCs/>
          <w:color w:val="000000"/>
          <w:szCs w:val="28"/>
          <w:lang w:eastAsia="ru-RU"/>
        </w:rPr>
        <w:t>Сведения</w:t>
      </w:r>
    </w:p>
    <w:p w:rsidR="005E5BE6" w:rsidRPr="00CF4B19" w:rsidRDefault="005E5BE6" w:rsidP="005E5BE6">
      <w:pPr>
        <w:ind w:left="0"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CF4B19">
        <w:rPr>
          <w:rFonts w:eastAsia="Times New Roman" w:cs="Times New Roman"/>
          <w:b/>
          <w:bCs/>
          <w:color w:val="000000"/>
          <w:szCs w:val="28"/>
          <w:lang w:eastAsia="ru-RU"/>
        </w:rPr>
        <w:t>об основных мерах правового регулирования в сфере реализации муниципальной программы «Развитие муниципальной службы в Курском районе Курской области»</w:t>
      </w:r>
    </w:p>
    <w:p w:rsidR="005E5BE6" w:rsidRPr="00FB0E00" w:rsidRDefault="005E5BE6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44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2693"/>
        <w:gridCol w:w="2932"/>
        <w:gridCol w:w="6091"/>
        <w:gridCol w:w="2412"/>
        <w:gridCol w:w="20"/>
      </w:tblGrid>
      <w:tr w:rsidR="005E5BE6" w:rsidRPr="00FB0E00" w:rsidTr="0052651A">
        <w:trPr>
          <w:trHeight w:val="1020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BE6" w:rsidRPr="00FB0E00" w:rsidRDefault="005E5BE6" w:rsidP="004023D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N п/п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BE6" w:rsidRPr="00FB0E00" w:rsidRDefault="005E5BE6" w:rsidP="004023D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Вид нормативного правового акта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BE6" w:rsidRPr="00FB0E00" w:rsidRDefault="005E5BE6" w:rsidP="004023D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положения нормативного правового акта </w:t>
            </w:r>
          </w:p>
        </w:tc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BE6" w:rsidRPr="00FB0E00" w:rsidRDefault="005E5BE6" w:rsidP="004023D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исполнитель, соисполнители, участники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BE6" w:rsidRPr="00FB0E00" w:rsidRDefault="005E5BE6" w:rsidP="004023DA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  <w:tc>
          <w:tcPr>
            <w:tcW w:w="20" w:type="dxa"/>
            <w:tcBorders>
              <w:bottom w:val="single" w:sz="6" w:space="0" w:color="000000"/>
            </w:tcBorders>
            <w:hideMark/>
          </w:tcPr>
          <w:p w:rsidR="005E5BE6" w:rsidRPr="00FB0E00" w:rsidRDefault="005E5BE6" w:rsidP="004023DA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E5BE6" w:rsidRPr="00FB0E00" w:rsidTr="0052651A">
        <w:trPr>
          <w:trHeight w:val="1306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BE6" w:rsidRPr="00FB0E00" w:rsidRDefault="005E5BE6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BE6" w:rsidRPr="00FB0E00" w:rsidRDefault="005E5BE6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Постановление Администрации Курского района Курской области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BE6" w:rsidRPr="00FB0E00" w:rsidRDefault="005E5BE6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Утверждение состава аттестационной комиссии Администрации Курского района Курской области </w:t>
            </w:r>
          </w:p>
        </w:tc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BE6" w:rsidRPr="00FB0E00" w:rsidRDefault="005E5BE6" w:rsidP="0052651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Управление по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r w:rsidR="0052651A">
              <w:rPr>
                <w:rFonts w:eastAsia="Times New Roman" w:cs="Times New Roman"/>
                <w:color w:val="000000"/>
                <w:sz w:val="22"/>
                <w:lang w:eastAsia="ru-RU"/>
              </w:rPr>
              <w:t>организационной 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кадровой работе</w:t>
            </w:r>
            <w:r w:rsidR="0052651A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и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профилактике коррупционных и иных правонарушений</w:t>
            </w: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Администрации Курского района Курской области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BE6" w:rsidRPr="00FB0E00" w:rsidRDefault="0052651A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2025 - 2029</w:t>
            </w:r>
            <w:r w:rsidR="005E5BE6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гг. (по мере возникновения необходимости)</w:t>
            </w:r>
          </w:p>
        </w:tc>
        <w:tc>
          <w:tcPr>
            <w:tcW w:w="20" w:type="dxa"/>
            <w:tcBorders>
              <w:top w:val="single" w:sz="6" w:space="0" w:color="000000"/>
            </w:tcBorders>
            <w:hideMark/>
          </w:tcPr>
          <w:p w:rsidR="005E5BE6" w:rsidRPr="00FB0E00" w:rsidRDefault="005E5BE6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E5BE6" w:rsidRPr="00FB0E00" w:rsidTr="0052651A">
        <w:trPr>
          <w:trHeight w:val="2040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BE6" w:rsidRPr="00FB0E00" w:rsidRDefault="0052651A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5E5BE6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BE6" w:rsidRPr="00FB0E00" w:rsidRDefault="005E5BE6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Администрации Курского района Курской области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BE6" w:rsidRPr="00FB0E00" w:rsidRDefault="005E5BE6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Утверждение списка муниципальных служащих направляемых на обучение по программам дополнительного профессионального образования</w:t>
            </w:r>
          </w:p>
        </w:tc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BE6" w:rsidRPr="00FB0E00" w:rsidRDefault="0052651A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Управление по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организационной и кадровой работе и профилактике коррупционных и иных правонарушений</w:t>
            </w: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Администрации Курского района Курской области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BE6" w:rsidRPr="00FB0E00" w:rsidRDefault="005E5BE6" w:rsidP="0052651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52651A">
              <w:rPr>
                <w:rFonts w:eastAsia="Times New Roman" w:cs="Times New Roman"/>
                <w:sz w:val="24"/>
                <w:szCs w:val="24"/>
                <w:lang w:eastAsia="ru-RU"/>
              </w:rPr>
              <w:t>5 -2029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гг. (ежегодно)</w:t>
            </w:r>
          </w:p>
        </w:tc>
        <w:tc>
          <w:tcPr>
            <w:tcW w:w="20" w:type="dxa"/>
            <w:hideMark/>
          </w:tcPr>
          <w:p w:rsidR="005E5BE6" w:rsidRPr="00FB0E00" w:rsidRDefault="005E5BE6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E5BE6" w:rsidRPr="00FB0E00" w:rsidTr="0052651A">
        <w:trPr>
          <w:trHeight w:val="2040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BE6" w:rsidRPr="00FB0E00" w:rsidRDefault="0052651A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5E5BE6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BE6" w:rsidRPr="00FB0E00" w:rsidRDefault="005E5BE6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Постановление Администрации Курского района Курской области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BE6" w:rsidRPr="00FB0E00" w:rsidRDefault="005E5BE6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Утверждение Перечня должностей муниципальной службы Администрации Курского района Курской области, замещение которых связано с коррупционными рисками</w:t>
            </w:r>
          </w:p>
        </w:tc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BE6" w:rsidRPr="00FB0E00" w:rsidRDefault="0052651A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Управление по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организационной и кадровой работе и профилактике коррупционных и иных правонарушений</w:t>
            </w: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Администрации Курского района Курской области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BE6" w:rsidRPr="00FB0E00" w:rsidRDefault="0052651A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2025 - 2029</w:t>
            </w:r>
            <w:r w:rsidR="005E5BE6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гг. (по мере возникновения необходимости)</w:t>
            </w:r>
          </w:p>
        </w:tc>
        <w:tc>
          <w:tcPr>
            <w:tcW w:w="20" w:type="dxa"/>
            <w:hideMark/>
          </w:tcPr>
          <w:p w:rsidR="005E5BE6" w:rsidRPr="00FB0E00" w:rsidRDefault="005E5BE6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E5BE6" w:rsidRPr="00FB0E00" w:rsidTr="0052651A">
        <w:trPr>
          <w:trHeight w:val="1275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BE6" w:rsidRPr="00FB0E00" w:rsidRDefault="0052651A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r w:rsidR="005E5BE6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BE6" w:rsidRPr="00FB0E00" w:rsidRDefault="005E5BE6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Администрации Курского района Курской области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BE6" w:rsidRPr="00FB0E00" w:rsidRDefault="005E5BE6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Утверждение списка муниципальных служащих направляемых на прохождение диспансеризации</w:t>
            </w:r>
          </w:p>
        </w:tc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BE6" w:rsidRPr="00FB0E00" w:rsidRDefault="0052651A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Управление по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организационной и кадровой работе и профилактике коррупционных и иных правонарушений</w:t>
            </w: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Администрации Курского района Курской области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BE6" w:rsidRPr="00FB0E00" w:rsidRDefault="0052651A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2025 -2029</w:t>
            </w:r>
            <w:r w:rsidR="005E5BE6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гг. (ежегодно)</w:t>
            </w:r>
          </w:p>
        </w:tc>
        <w:tc>
          <w:tcPr>
            <w:tcW w:w="20" w:type="dxa"/>
            <w:hideMark/>
          </w:tcPr>
          <w:p w:rsidR="005E5BE6" w:rsidRPr="00FB0E00" w:rsidRDefault="005E5BE6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E5BE6" w:rsidRPr="00FB0E00" w:rsidTr="0052651A">
        <w:trPr>
          <w:trHeight w:val="2040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BE6" w:rsidRPr="00FB0E00" w:rsidRDefault="0052651A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  <w:r w:rsidR="005E5BE6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BE6" w:rsidRPr="00FB0E00" w:rsidRDefault="005E5BE6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Администрации Курского района Курской области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BE6" w:rsidRPr="00FB0E00" w:rsidRDefault="005E5BE6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Утверждение тематик обучающих семинаров и совещаний для муниципальных служащих, включая вопросы противодействия коррупции</w:t>
            </w:r>
          </w:p>
        </w:tc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BE6" w:rsidRPr="00FB0E00" w:rsidRDefault="0052651A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Управление по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организационной и кадровой работе и профилактике коррупционных и иных правонарушений</w:t>
            </w: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Администрации Курского района Курской области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BE6" w:rsidRPr="00FB0E00" w:rsidRDefault="0052651A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2025 -2029</w:t>
            </w:r>
            <w:r w:rsidR="005E5BE6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гг. (ежегодно)</w:t>
            </w:r>
          </w:p>
        </w:tc>
        <w:tc>
          <w:tcPr>
            <w:tcW w:w="20" w:type="dxa"/>
            <w:hideMark/>
          </w:tcPr>
          <w:p w:rsidR="005E5BE6" w:rsidRPr="00FB0E00" w:rsidRDefault="005E5BE6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E5BE6" w:rsidRPr="00FB0E00" w:rsidTr="0052651A">
        <w:trPr>
          <w:trHeight w:val="1330"/>
        </w:trPr>
        <w:tc>
          <w:tcPr>
            <w:tcW w:w="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5BE6" w:rsidRPr="00FB0E00" w:rsidRDefault="0052651A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="005E5BE6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BE6" w:rsidRPr="00FB0E00" w:rsidRDefault="005E5BE6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Распоряжение Администрации Курского района Курской области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BE6" w:rsidRPr="00FB0E00" w:rsidRDefault="005E5BE6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Утверждение тематик памяток об основах антикоррупционного поведения</w:t>
            </w:r>
          </w:p>
        </w:tc>
        <w:tc>
          <w:tcPr>
            <w:tcW w:w="6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BE6" w:rsidRPr="00FB0E00" w:rsidRDefault="0052651A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>Управление по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организационной и кадровой работе и профилактике коррупционных и иных правонарушений</w:t>
            </w:r>
            <w:r w:rsidRPr="00FB0E00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Администрации Курского района Курской области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E5BE6" w:rsidRPr="00FB0E00" w:rsidRDefault="0052651A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2025 -2029</w:t>
            </w:r>
            <w:r w:rsidR="005E5BE6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гг. (ежегодно)</w:t>
            </w:r>
          </w:p>
        </w:tc>
        <w:tc>
          <w:tcPr>
            <w:tcW w:w="20" w:type="dxa"/>
            <w:hideMark/>
          </w:tcPr>
          <w:p w:rsidR="005E5BE6" w:rsidRPr="00FB0E00" w:rsidRDefault="005E5BE6" w:rsidP="004023DA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651A" w:rsidRDefault="0052651A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2651A" w:rsidRDefault="0052651A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2651A" w:rsidRDefault="0052651A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2651A" w:rsidRDefault="0052651A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2651A" w:rsidRDefault="0052651A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2651A" w:rsidRDefault="0052651A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2651A" w:rsidRDefault="0052651A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5E5BE6" w:rsidRPr="00FB0E00" w:rsidRDefault="005E5BE6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Приложение №4</w:t>
      </w:r>
    </w:p>
    <w:p w:rsidR="005E5BE6" w:rsidRPr="00FB0E00" w:rsidRDefault="005E5BE6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 муниципальной программе «Развитие</w:t>
      </w:r>
    </w:p>
    <w:p w:rsidR="005E5BE6" w:rsidRPr="00FB0E00" w:rsidRDefault="005E5BE6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муниципальной службы в Курском районе</w:t>
      </w:r>
    </w:p>
    <w:p w:rsidR="005E5BE6" w:rsidRDefault="005E5BE6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Курской области»</w:t>
      </w:r>
    </w:p>
    <w:p w:rsidR="005E5BE6" w:rsidRPr="00FB0E00" w:rsidRDefault="005E5BE6" w:rsidP="005E5BE6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1530B" w:rsidRPr="00FB0E00" w:rsidRDefault="005E5BE6" w:rsidP="005E5BE6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F4B19">
        <w:rPr>
          <w:rFonts w:eastAsia="Times New Roman" w:cs="Times New Roman"/>
          <w:b/>
          <w:bCs/>
          <w:color w:val="000000"/>
          <w:szCs w:val="28"/>
          <w:lang w:eastAsia="ru-RU"/>
        </w:rPr>
        <w:t>Ресурсное обеспечение реализации муниципальной программы «Развитие муниципальной службы в Курском районе Курской области»</w:t>
      </w:r>
    </w:p>
    <w:tbl>
      <w:tblPr>
        <w:tblW w:w="145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961"/>
        <w:gridCol w:w="3169"/>
        <w:gridCol w:w="658"/>
        <w:gridCol w:w="1214"/>
        <w:gridCol w:w="1398"/>
        <w:gridCol w:w="1036"/>
        <w:gridCol w:w="794"/>
        <w:gridCol w:w="794"/>
        <w:gridCol w:w="794"/>
        <w:gridCol w:w="794"/>
        <w:gridCol w:w="794"/>
      </w:tblGrid>
      <w:tr w:rsidR="003027E7" w:rsidRPr="00FB0E00" w:rsidTr="00CF4B19"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3027E7" w:rsidP="00011A6E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3027E7" w:rsidP="00011A6E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муниципальной программы, подпрограммы муниципальной программы, основного мероприятия</w:t>
            </w:r>
          </w:p>
        </w:tc>
        <w:tc>
          <w:tcPr>
            <w:tcW w:w="31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3027E7" w:rsidP="00011A6E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исполнитель, соисполнители, участники (ГРБС)</w:t>
            </w:r>
          </w:p>
        </w:tc>
        <w:tc>
          <w:tcPr>
            <w:tcW w:w="4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3027E7" w:rsidP="00011A6E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3027E7" w:rsidP="00011A6E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Объемы бюджетных ассигнований по годам, рублей</w:t>
            </w:r>
          </w:p>
        </w:tc>
      </w:tr>
      <w:tr w:rsidR="003027E7" w:rsidRPr="00FB0E00" w:rsidTr="00CF4B19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7E7" w:rsidRPr="00FB0E00" w:rsidRDefault="003027E7" w:rsidP="00011A6E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7E7" w:rsidRPr="00FB0E00" w:rsidRDefault="003027E7" w:rsidP="00011A6E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7E7" w:rsidRPr="00FB0E00" w:rsidRDefault="003027E7" w:rsidP="00011A6E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3027E7" w:rsidP="00011A6E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3027E7" w:rsidP="00011A6E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ГП (муниципальная программа)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3027E7" w:rsidP="00011A6E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пГП</w:t>
            </w:r>
            <w:proofErr w:type="spellEnd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(подпрограмма муниципальной программы)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3027E7" w:rsidP="00011A6E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ОМ (основное мероприятие)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52651A" w:rsidP="001A07CF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2025</w:t>
            </w:r>
            <w:r w:rsidR="003027E7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3027E7" w:rsidP="001A07CF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</w:t>
            </w:r>
            <w:r w:rsidR="0052651A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3027E7" w:rsidP="001A07CF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52651A">
              <w:rPr>
                <w:rFonts w:eastAsia="Times New Roman" w:cs="Times New Roman"/>
                <w:sz w:val="24"/>
                <w:szCs w:val="24"/>
                <w:lang w:eastAsia="ru-RU"/>
              </w:rPr>
              <w:t>027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52651A" w:rsidP="001A07CF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2028</w:t>
            </w:r>
            <w:r w:rsidR="003027E7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52651A" w:rsidP="001A07CF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2029</w:t>
            </w:r>
            <w:r w:rsidR="003027E7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3027E7" w:rsidRPr="00FB0E00" w:rsidTr="00CF4B19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3027E7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3027E7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3027E7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3027E7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3027E7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3027E7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3027E7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3027E7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3027E7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3027E7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3027E7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3027E7" w:rsidP="00011A6E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027E7" w:rsidRPr="00FB0E00" w:rsidTr="00CF4B19"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3027E7" w:rsidP="00011A6E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3027E7" w:rsidP="00011A6E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муниципальной службы в Курском районе Курской»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3027E7" w:rsidP="00011A6E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3027E7" w:rsidRPr="00FB0E00" w:rsidRDefault="003027E7" w:rsidP="00011A6E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3027E7" w:rsidP="00011A6E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3027E7" w:rsidP="00011A6E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3027E7" w:rsidP="00011A6E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027E7" w:rsidRPr="00FB0E00" w:rsidRDefault="003027E7" w:rsidP="00011A6E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27E7" w:rsidRPr="00574239" w:rsidRDefault="001F4D12" w:rsidP="00011A6E">
            <w:pPr>
              <w:ind w:left="0"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380000,0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27E7" w:rsidRPr="00574239" w:rsidRDefault="001F4D12" w:rsidP="00011A6E">
            <w:pPr>
              <w:ind w:left="0"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 w:rsidR="0052651A" w:rsidRPr="00574239">
              <w:rPr>
                <w:rFonts w:eastAsia="Times New Roman" w:cs="Times New Roman"/>
                <w:sz w:val="16"/>
                <w:szCs w:val="16"/>
                <w:lang w:eastAsia="ru-RU"/>
              </w:rPr>
              <w:t>80000,0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27E7" w:rsidRPr="00574239" w:rsidRDefault="001F4D12" w:rsidP="00011A6E">
            <w:pPr>
              <w:ind w:left="0"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  <w:r w:rsidR="0052651A" w:rsidRPr="00574239">
              <w:rPr>
                <w:rFonts w:eastAsia="Times New Roman" w:cs="Times New Roman"/>
                <w:sz w:val="16"/>
                <w:szCs w:val="16"/>
                <w:lang w:eastAsia="ru-RU"/>
              </w:rPr>
              <w:t>0000,0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27E7" w:rsidRPr="00574239" w:rsidRDefault="001F4D12" w:rsidP="00011A6E">
            <w:pPr>
              <w:ind w:left="0"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  <w:r w:rsidR="0052651A" w:rsidRPr="00574239">
              <w:rPr>
                <w:rFonts w:eastAsia="Times New Roman" w:cs="Times New Roman"/>
                <w:sz w:val="16"/>
                <w:szCs w:val="16"/>
                <w:lang w:eastAsia="ru-RU"/>
              </w:rPr>
              <w:t>0000,0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3027E7" w:rsidRPr="00574239" w:rsidRDefault="001F4D12" w:rsidP="00011A6E">
            <w:pPr>
              <w:ind w:left="0"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  <w:r w:rsidR="0052651A" w:rsidRPr="00574239">
              <w:rPr>
                <w:rFonts w:eastAsia="Times New Roman" w:cs="Times New Roman"/>
                <w:sz w:val="16"/>
                <w:szCs w:val="16"/>
                <w:lang w:eastAsia="ru-RU"/>
              </w:rPr>
              <w:t>0000,0</w:t>
            </w:r>
          </w:p>
        </w:tc>
      </w:tr>
      <w:tr w:rsidR="001F4D12" w:rsidRPr="00FB0E00" w:rsidTr="00CF4B19">
        <w:tc>
          <w:tcPr>
            <w:tcW w:w="115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4D12" w:rsidRPr="00574239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380000,0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4D12" w:rsidRPr="00574239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 w:rsidRPr="00574239">
              <w:rPr>
                <w:rFonts w:eastAsia="Times New Roman" w:cs="Times New Roman"/>
                <w:sz w:val="16"/>
                <w:szCs w:val="16"/>
                <w:lang w:eastAsia="ru-RU"/>
              </w:rPr>
              <w:t>80000,0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4D12" w:rsidRPr="00574239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  <w:r w:rsidRPr="00574239">
              <w:rPr>
                <w:rFonts w:eastAsia="Times New Roman" w:cs="Times New Roman"/>
                <w:sz w:val="16"/>
                <w:szCs w:val="16"/>
                <w:lang w:eastAsia="ru-RU"/>
              </w:rPr>
              <w:t>0000,0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4D12" w:rsidRPr="00574239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  <w:r w:rsidRPr="00574239">
              <w:rPr>
                <w:rFonts w:eastAsia="Times New Roman" w:cs="Times New Roman"/>
                <w:sz w:val="16"/>
                <w:szCs w:val="16"/>
                <w:lang w:eastAsia="ru-RU"/>
              </w:rPr>
              <w:t>0000,0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4D12" w:rsidRPr="00574239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  <w:r w:rsidRPr="00574239">
              <w:rPr>
                <w:rFonts w:eastAsia="Times New Roman" w:cs="Times New Roman"/>
                <w:sz w:val="16"/>
                <w:szCs w:val="16"/>
                <w:lang w:eastAsia="ru-RU"/>
              </w:rPr>
              <w:t>0000,0</w:t>
            </w:r>
          </w:p>
        </w:tc>
      </w:tr>
      <w:tr w:rsidR="00CF4B19" w:rsidRPr="00FB0E00" w:rsidTr="00CF4B19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B19" w:rsidRPr="00FB0E00" w:rsidRDefault="00CF4B19" w:rsidP="00CF4B19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F4B19" w:rsidRPr="00FB0E00" w:rsidRDefault="00CF4B19" w:rsidP="00CF4B19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4B19" w:rsidRDefault="00CF4B19" w:rsidP="00CF4B19">
            <w:pPr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организационной и кадровой работе и</w:t>
            </w:r>
          </w:p>
          <w:p w:rsidR="00CF4B19" w:rsidRPr="00040B5E" w:rsidRDefault="00CF4B19" w:rsidP="00CF4B19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0B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профилактике коррупционных и иных правонарушений Администрации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4B19" w:rsidRPr="00FB0E00" w:rsidRDefault="00CF4B19" w:rsidP="00CF4B19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4B19" w:rsidRPr="00FB0E00" w:rsidRDefault="00CF4B19" w:rsidP="00CF4B19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4B19" w:rsidRPr="00FB0E00" w:rsidRDefault="00CF4B19" w:rsidP="00CF4B19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F4B19" w:rsidRPr="00FB0E00" w:rsidRDefault="00CF4B19" w:rsidP="00CF4B19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F4B19" w:rsidRPr="00574239" w:rsidRDefault="00CF4B19" w:rsidP="00CF4B19">
            <w:pPr>
              <w:ind w:left="0"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380000,0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F4B19" w:rsidRPr="00574239" w:rsidRDefault="00CF4B19" w:rsidP="00CF4B19">
            <w:pPr>
              <w:ind w:left="0"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 w:rsidRPr="00574239">
              <w:rPr>
                <w:rFonts w:eastAsia="Times New Roman" w:cs="Times New Roman"/>
                <w:sz w:val="16"/>
                <w:szCs w:val="16"/>
                <w:lang w:eastAsia="ru-RU"/>
              </w:rPr>
              <w:t>80000,0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F4B19" w:rsidRPr="00574239" w:rsidRDefault="00CF4B19" w:rsidP="00CF4B19">
            <w:pPr>
              <w:ind w:left="0"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  <w:r w:rsidRPr="00574239">
              <w:rPr>
                <w:rFonts w:eastAsia="Times New Roman" w:cs="Times New Roman"/>
                <w:sz w:val="16"/>
                <w:szCs w:val="16"/>
                <w:lang w:eastAsia="ru-RU"/>
              </w:rPr>
              <w:t>0000,0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F4B19" w:rsidRPr="00574239" w:rsidRDefault="00CF4B19" w:rsidP="00CF4B19">
            <w:pPr>
              <w:ind w:left="0"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  <w:r w:rsidRPr="00574239">
              <w:rPr>
                <w:rFonts w:eastAsia="Times New Roman" w:cs="Times New Roman"/>
                <w:sz w:val="16"/>
                <w:szCs w:val="16"/>
                <w:lang w:eastAsia="ru-RU"/>
              </w:rPr>
              <w:t>0000,0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CF4B19" w:rsidRPr="00574239" w:rsidRDefault="00CF4B19" w:rsidP="00CF4B19">
            <w:pPr>
              <w:ind w:left="0"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  <w:r w:rsidRPr="00574239">
              <w:rPr>
                <w:rFonts w:eastAsia="Times New Roman" w:cs="Times New Roman"/>
                <w:sz w:val="16"/>
                <w:szCs w:val="16"/>
                <w:lang w:eastAsia="ru-RU"/>
              </w:rPr>
              <w:t>0000,0</w:t>
            </w:r>
          </w:p>
        </w:tc>
      </w:tr>
      <w:tr w:rsidR="001F4D12" w:rsidRPr="00FB0E00" w:rsidTr="00CF4B19"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Основное мероприятие 01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«Повышение качества и эффективности муниципального управления»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4D12" w:rsidRPr="00574239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380000,0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4D12" w:rsidRPr="00574239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 w:rsidRPr="00574239">
              <w:rPr>
                <w:rFonts w:eastAsia="Times New Roman" w:cs="Times New Roman"/>
                <w:sz w:val="16"/>
                <w:szCs w:val="16"/>
                <w:lang w:eastAsia="ru-RU"/>
              </w:rPr>
              <w:t>80000,0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4D12" w:rsidRPr="00574239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  <w:r w:rsidRPr="00574239">
              <w:rPr>
                <w:rFonts w:eastAsia="Times New Roman" w:cs="Times New Roman"/>
                <w:sz w:val="16"/>
                <w:szCs w:val="16"/>
                <w:lang w:eastAsia="ru-RU"/>
              </w:rPr>
              <w:t>0000,0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4D12" w:rsidRPr="00574239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  <w:r w:rsidRPr="00574239">
              <w:rPr>
                <w:rFonts w:eastAsia="Times New Roman" w:cs="Times New Roman"/>
                <w:sz w:val="16"/>
                <w:szCs w:val="16"/>
                <w:lang w:eastAsia="ru-RU"/>
              </w:rPr>
              <w:t>0000,0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4D12" w:rsidRPr="00574239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  <w:r w:rsidRPr="00574239">
              <w:rPr>
                <w:rFonts w:eastAsia="Times New Roman" w:cs="Times New Roman"/>
                <w:sz w:val="16"/>
                <w:szCs w:val="16"/>
                <w:lang w:eastAsia="ru-RU"/>
              </w:rPr>
              <w:t>0000,0</w:t>
            </w:r>
          </w:p>
        </w:tc>
      </w:tr>
      <w:tr w:rsidR="001F4D12" w:rsidRPr="00FB0E00" w:rsidTr="00CF4B19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1F4D12" w:rsidRPr="00FB0E00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4D12" w:rsidRPr="00574239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380000,0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4D12" w:rsidRPr="00574239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 w:rsidRPr="00574239">
              <w:rPr>
                <w:rFonts w:eastAsia="Times New Roman" w:cs="Times New Roman"/>
                <w:sz w:val="16"/>
                <w:szCs w:val="16"/>
                <w:lang w:eastAsia="ru-RU"/>
              </w:rPr>
              <w:t>80000,0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4D12" w:rsidRPr="00574239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  <w:r w:rsidRPr="00574239">
              <w:rPr>
                <w:rFonts w:eastAsia="Times New Roman" w:cs="Times New Roman"/>
                <w:sz w:val="16"/>
                <w:szCs w:val="16"/>
                <w:lang w:eastAsia="ru-RU"/>
              </w:rPr>
              <w:t>0000,0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4D12" w:rsidRPr="00574239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  <w:r w:rsidRPr="00574239">
              <w:rPr>
                <w:rFonts w:eastAsia="Times New Roman" w:cs="Times New Roman"/>
                <w:sz w:val="16"/>
                <w:szCs w:val="16"/>
                <w:lang w:eastAsia="ru-RU"/>
              </w:rPr>
              <w:t>0000,0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1F4D12" w:rsidRPr="00574239" w:rsidRDefault="001F4D12" w:rsidP="001F4D12">
            <w:pPr>
              <w:ind w:left="0"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  <w:r w:rsidRPr="00574239">
              <w:rPr>
                <w:rFonts w:eastAsia="Times New Roman" w:cs="Times New Roman"/>
                <w:sz w:val="16"/>
                <w:szCs w:val="16"/>
                <w:lang w:eastAsia="ru-RU"/>
              </w:rPr>
              <w:t>0000,0</w:t>
            </w:r>
          </w:p>
        </w:tc>
      </w:tr>
      <w:tr w:rsidR="00683AD2" w:rsidRPr="00FB0E00" w:rsidTr="00B84115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D2" w:rsidRPr="00FB0E00" w:rsidRDefault="00683AD2" w:rsidP="00683AD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3AD2" w:rsidRPr="00FB0E00" w:rsidRDefault="00683AD2" w:rsidP="00683AD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3AD2" w:rsidRPr="00CE41D2" w:rsidRDefault="00683AD2" w:rsidP="00683AD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1D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по документационному обеспечению, муниципальной службе, кадровой работе, профилактике коррупционных и иных правонарушений Администрации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3AD2" w:rsidRPr="00FB0E00" w:rsidRDefault="00683AD2" w:rsidP="00683AD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3AD2" w:rsidRPr="00FB0E00" w:rsidRDefault="00683AD2" w:rsidP="00683AD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3AD2" w:rsidRPr="00FB0E00" w:rsidRDefault="00683AD2" w:rsidP="00683AD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683AD2" w:rsidRPr="00FB0E00" w:rsidRDefault="00683AD2" w:rsidP="00683AD2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83AD2" w:rsidRPr="00574239" w:rsidRDefault="00683AD2" w:rsidP="00683AD2">
            <w:pPr>
              <w:ind w:left="0"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380000,0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83AD2" w:rsidRPr="00574239" w:rsidRDefault="00683AD2" w:rsidP="00683AD2">
            <w:pPr>
              <w:ind w:left="0"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</w:t>
            </w:r>
            <w:r w:rsidRPr="00574239">
              <w:rPr>
                <w:rFonts w:eastAsia="Times New Roman" w:cs="Times New Roman"/>
                <w:sz w:val="16"/>
                <w:szCs w:val="16"/>
                <w:lang w:eastAsia="ru-RU"/>
              </w:rPr>
              <w:t>80000,0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83AD2" w:rsidRPr="00574239" w:rsidRDefault="00683AD2" w:rsidP="00683AD2">
            <w:pPr>
              <w:ind w:left="0"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  <w:r w:rsidRPr="00574239">
              <w:rPr>
                <w:rFonts w:eastAsia="Times New Roman" w:cs="Times New Roman"/>
                <w:sz w:val="16"/>
                <w:szCs w:val="16"/>
                <w:lang w:eastAsia="ru-RU"/>
              </w:rPr>
              <w:t>0000,0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83AD2" w:rsidRPr="00574239" w:rsidRDefault="00683AD2" w:rsidP="00683AD2">
            <w:pPr>
              <w:ind w:left="0"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  <w:r w:rsidRPr="00574239">
              <w:rPr>
                <w:rFonts w:eastAsia="Times New Roman" w:cs="Times New Roman"/>
                <w:sz w:val="16"/>
                <w:szCs w:val="16"/>
                <w:lang w:eastAsia="ru-RU"/>
              </w:rPr>
              <w:t>0000,0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683AD2" w:rsidRPr="00574239" w:rsidRDefault="00683AD2" w:rsidP="00683AD2">
            <w:pPr>
              <w:ind w:left="0" w:firstLine="0"/>
              <w:jc w:val="lef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38</w:t>
            </w:r>
            <w:r w:rsidRPr="00574239">
              <w:rPr>
                <w:rFonts w:eastAsia="Times New Roman" w:cs="Times New Roman"/>
                <w:sz w:val="16"/>
                <w:szCs w:val="16"/>
                <w:lang w:eastAsia="ru-RU"/>
              </w:rPr>
              <w:t>0000,0</w:t>
            </w:r>
          </w:p>
        </w:tc>
      </w:tr>
    </w:tbl>
    <w:p w:rsidR="005E5BE6" w:rsidRPr="00FB0E00" w:rsidRDefault="00B81AFA" w:rsidP="003027E7">
      <w:pPr>
        <w:ind w:left="0" w:firstLine="567"/>
        <w:jc w:val="lef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sectPr w:rsidR="005E5BE6" w:rsidRPr="00FB0E00" w:rsidSect="004023DA">
      <w:headerReference w:type="default" r:id="rId27"/>
      <w:pgSz w:w="16840" w:h="11900" w:orient="landscape"/>
      <w:pgMar w:top="1558" w:right="1134" w:bottom="1275" w:left="1134" w:header="0" w:footer="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C89" w:rsidRDefault="00656C89" w:rsidP="009D2AAE">
      <w:r>
        <w:separator/>
      </w:r>
    </w:p>
  </w:endnote>
  <w:endnote w:type="continuationSeparator" w:id="0">
    <w:p w:rsidR="00656C89" w:rsidRDefault="00656C89" w:rsidP="009D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C89" w:rsidRDefault="00656C89" w:rsidP="009D2AAE">
      <w:r>
        <w:separator/>
      </w:r>
    </w:p>
  </w:footnote>
  <w:footnote w:type="continuationSeparator" w:id="0">
    <w:p w:rsidR="00656C89" w:rsidRDefault="00656C89" w:rsidP="009D2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0061743"/>
      <w:docPartObj>
        <w:docPartGallery w:val="Page Numbers (Top of Page)"/>
        <w:docPartUnique/>
      </w:docPartObj>
    </w:sdtPr>
    <w:sdtEndPr/>
    <w:sdtContent>
      <w:p w:rsidR="00346495" w:rsidRDefault="00346495">
        <w:pPr>
          <w:pStyle w:val="a6"/>
          <w:jc w:val="center"/>
        </w:pPr>
      </w:p>
      <w:p w:rsidR="00346495" w:rsidRDefault="003464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2AC">
          <w:rPr>
            <w:noProof/>
          </w:rPr>
          <w:t>20</w:t>
        </w:r>
        <w:r>
          <w:fldChar w:fldCharType="end"/>
        </w:r>
      </w:p>
    </w:sdtContent>
  </w:sdt>
  <w:p w:rsidR="00346495" w:rsidRDefault="0034649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8190539"/>
      <w:docPartObj>
        <w:docPartGallery w:val="Page Numbers (Top of Page)"/>
        <w:docPartUnique/>
      </w:docPartObj>
    </w:sdtPr>
    <w:sdtEndPr/>
    <w:sdtContent>
      <w:p w:rsidR="00346495" w:rsidRDefault="00346495">
        <w:pPr>
          <w:pStyle w:val="a6"/>
          <w:jc w:val="center"/>
        </w:pPr>
      </w:p>
      <w:p w:rsidR="00346495" w:rsidRDefault="003464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2AC">
          <w:rPr>
            <w:noProof/>
          </w:rPr>
          <w:t>17</w:t>
        </w:r>
        <w:r>
          <w:fldChar w:fldCharType="end"/>
        </w:r>
      </w:p>
    </w:sdtContent>
  </w:sdt>
  <w:p w:rsidR="00346495" w:rsidRDefault="0034649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8316211"/>
      <w:docPartObj>
        <w:docPartGallery w:val="Page Numbers (Top of Page)"/>
        <w:docPartUnique/>
      </w:docPartObj>
    </w:sdtPr>
    <w:sdtEndPr/>
    <w:sdtContent>
      <w:p w:rsidR="00346495" w:rsidRDefault="00346495">
        <w:pPr>
          <w:pStyle w:val="a6"/>
          <w:jc w:val="center"/>
        </w:pPr>
      </w:p>
      <w:p w:rsidR="00346495" w:rsidRDefault="0034649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2AC">
          <w:rPr>
            <w:noProof/>
          </w:rPr>
          <w:t>21</w:t>
        </w:r>
        <w:r>
          <w:fldChar w:fldCharType="end"/>
        </w:r>
      </w:p>
    </w:sdtContent>
  </w:sdt>
  <w:p w:rsidR="00346495" w:rsidRDefault="0034649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1569C"/>
    <w:multiLevelType w:val="multilevel"/>
    <w:tmpl w:val="E216ED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41522"/>
    <w:multiLevelType w:val="hybridMultilevel"/>
    <w:tmpl w:val="F968C63C"/>
    <w:lvl w:ilvl="0" w:tplc="151E6C2A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67FAE"/>
    <w:multiLevelType w:val="hybridMultilevel"/>
    <w:tmpl w:val="07F8EE70"/>
    <w:lvl w:ilvl="0" w:tplc="21CA965E">
      <w:start w:val="1"/>
      <w:numFmt w:val="decimal"/>
      <w:lvlText w:val="%1."/>
      <w:lvlJc w:val="left"/>
      <w:pPr>
        <w:ind w:left="723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54D3E82"/>
    <w:multiLevelType w:val="multilevel"/>
    <w:tmpl w:val="66042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8B459A"/>
    <w:multiLevelType w:val="hybridMultilevel"/>
    <w:tmpl w:val="ABD6C782"/>
    <w:lvl w:ilvl="0" w:tplc="32AE9E18">
      <w:start w:val="1"/>
      <w:numFmt w:val="decimal"/>
      <w:lvlText w:val="%1."/>
      <w:lvlJc w:val="left"/>
      <w:pPr>
        <w:ind w:left="8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544524A5"/>
    <w:multiLevelType w:val="hybridMultilevel"/>
    <w:tmpl w:val="358EF154"/>
    <w:lvl w:ilvl="0" w:tplc="F25C3A0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A565057"/>
    <w:multiLevelType w:val="hybridMultilevel"/>
    <w:tmpl w:val="B394E8BE"/>
    <w:lvl w:ilvl="0" w:tplc="C452FF46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7B1B111E"/>
    <w:multiLevelType w:val="hybridMultilevel"/>
    <w:tmpl w:val="61DE0202"/>
    <w:lvl w:ilvl="0" w:tplc="261ED288">
      <w:start w:val="1"/>
      <w:numFmt w:val="decimal"/>
      <w:lvlText w:val="%1."/>
      <w:lvlJc w:val="left"/>
      <w:pPr>
        <w:ind w:left="802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86"/>
    <w:rsid w:val="00006FB1"/>
    <w:rsid w:val="00011A6E"/>
    <w:rsid w:val="00025AD2"/>
    <w:rsid w:val="00031DA4"/>
    <w:rsid w:val="000565EA"/>
    <w:rsid w:val="0007070C"/>
    <w:rsid w:val="00091EB6"/>
    <w:rsid w:val="00096175"/>
    <w:rsid w:val="000A7BEB"/>
    <w:rsid w:val="000C7C34"/>
    <w:rsid w:val="000D3E11"/>
    <w:rsid w:val="000D6319"/>
    <w:rsid w:val="001004B4"/>
    <w:rsid w:val="00120CF9"/>
    <w:rsid w:val="001243D3"/>
    <w:rsid w:val="0013161D"/>
    <w:rsid w:val="00131954"/>
    <w:rsid w:val="00135A2A"/>
    <w:rsid w:val="001450FD"/>
    <w:rsid w:val="0014524A"/>
    <w:rsid w:val="001634C0"/>
    <w:rsid w:val="001663B7"/>
    <w:rsid w:val="00183A00"/>
    <w:rsid w:val="00184D2B"/>
    <w:rsid w:val="001A07CF"/>
    <w:rsid w:val="001B1284"/>
    <w:rsid w:val="001B57B6"/>
    <w:rsid w:val="001B72AE"/>
    <w:rsid w:val="001C2A33"/>
    <w:rsid w:val="001C5BDC"/>
    <w:rsid w:val="001C6E4D"/>
    <w:rsid w:val="001E42A8"/>
    <w:rsid w:val="001F4D12"/>
    <w:rsid w:val="001F5300"/>
    <w:rsid w:val="001F5F9C"/>
    <w:rsid w:val="00200788"/>
    <w:rsid w:val="0020636B"/>
    <w:rsid w:val="00211700"/>
    <w:rsid w:val="00214E6E"/>
    <w:rsid w:val="00230BF6"/>
    <w:rsid w:val="0023382F"/>
    <w:rsid w:val="002379B1"/>
    <w:rsid w:val="002714DE"/>
    <w:rsid w:val="00272D5A"/>
    <w:rsid w:val="00275126"/>
    <w:rsid w:val="002761F2"/>
    <w:rsid w:val="002A52FA"/>
    <w:rsid w:val="002B32E8"/>
    <w:rsid w:val="002B353C"/>
    <w:rsid w:val="002B509B"/>
    <w:rsid w:val="002C0896"/>
    <w:rsid w:val="002D2D1A"/>
    <w:rsid w:val="002D3BD3"/>
    <w:rsid w:val="002D3F97"/>
    <w:rsid w:val="002D4436"/>
    <w:rsid w:val="002D585A"/>
    <w:rsid w:val="002D6DD6"/>
    <w:rsid w:val="002F7DA0"/>
    <w:rsid w:val="003027E7"/>
    <w:rsid w:val="00330C3B"/>
    <w:rsid w:val="003340D3"/>
    <w:rsid w:val="0034528E"/>
    <w:rsid w:val="00346495"/>
    <w:rsid w:val="003645D2"/>
    <w:rsid w:val="003656DB"/>
    <w:rsid w:val="00375A5F"/>
    <w:rsid w:val="00375C3D"/>
    <w:rsid w:val="003816DA"/>
    <w:rsid w:val="00391050"/>
    <w:rsid w:val="00395914"/>
    <w:rsid w:val="00396365"/>
    <w:rsid w:val="003A26B2"/>
    <w:rsid w:val="003B2594"/>
    <w:rsid w:val="003C29AA"/>
    <w:rsid w:val="003D0735"/>
    <w:rsid w:val="003D0ED8"/>
    <w:rsid w:val="003E5CE7"/>
    <w:rsid w:val="003E79DF"/>
    <w:rsid w:val="003E7AEF"/>
    <w:rsid w:val="003F40E9"/>
    <w:rsid w:val="003F775C"/>
    <w:rsid w:val="004023DA"/>
    <w:rsid w:val="00414925"/>
    <w:rsid w:val="00415513"/>
    <w:rsid w:val="00427755"/>
    <w:rsid w:val="004344B5"/>
    <w:rsid w:val="0044057F"/>
    <w:rsid w:val="00453403"/>
    <w:rsid w:val="00464B7B"/>
    <w:rsid w:val="00483DFD"/>
    <w:rsid w:val="004901D9"/>
    <w:rsid w:val="00492E4C"/>
    <w:rsid w:val="004A6DF1"/>
    <w:rsid w:val="004B1105"/>
    <w:rsid w:val="004B58CC"/>
    <w:rsid w:val="004B686A"/>
    <w:rsid w:val="004C270A"/>
    <w:rsid w:val="004C332F"/>
    <w:rsid w:val="004D1EAA"/>
    <w:rsid w:val="004D61EE"/>
    <w:rsid w:val="004E1462"/>
    <w:rsid w:val="004F1312"/>
    <w:rsid w:val="004F176F"/>
    <w:rsid w:val="0052041C"/>
    <w:rsid w:val="005217CF"/>
    <w:rsid w:val="00522C4E"/>
    <w:rsid w:val="0052651A"/>
    <w:rsid w:val="00542CB7"/>
    <w:rsid w:val="005544B0"/>
    <w:rsid w:val="00557400"/>
    <w:rsid w:val="00574239"/>
    <w:rsid w:val="00584262"/>
    <w:rsid w:val="00595568"/>
    <w:rsid w:val="00595EF5"/>
    <w:rsid w:val="005B1AC8"/>
    <w:rsid w:val="005B45B0"/>
    <w:rsid w:val="005C393D"/>
    <w:rsid w:val="005C43D1"/>
    <w:rsid w:val="005C559E"/>
    <w:rsid w:val="005D17B8"/>
    <w:rsid w:val="005E5BE6"/>
    <w:rsid w:val="005E739C"/>
    <w:rsid w:val="00601467"/>
    <w:rsid w:val="00606C03"/>
    <w:rsid w:val="00613049"/>
    <w:rsid w:val="00624B80"/>
    <w:rsid w:val="0062544A"/>
    <w:rsid w:val="00627921"/>
    <w:rsid w:val="006471AF"/>
    <w:rsid w:val="00653FDA"/>
    <w:rsid w:val="00654B2B"/>
    <w:rsid w:val="00656C89"/>
    <w:rsid w:val="00660779"/>
    <w:rsid w:val="006648F0"/>
    <w:rsid w:val="006804A5"/>
    <w:rsid w:val="00682141"/>
    <w:rsid w:val="00683AD2"/>
    <w:rsid w:val="00684923"/>
    <w:rsid w:val="006861FE"/>
    <w:rsid w:val="006A1608"/>
    <w:rsid w:val="006C1E9D"/>
    <w:rsid w:val="006D0A9D"/>
    <w:rsid w:val="006D362F"/>
    <w:rsid w:val="00711E0F"/>
    <w:rsid w:val="00712BF0"/>
    <w:rsid w:val="007132DD"/>
    <w:rsid w:val="00716872"/>
    <w:rsid w:val="00730E0F"/>
    <w:rsid w:val="007320FF"/>
    <w:rsid w:val="007463D0"/>
    <w:rsid w:val="007513AB"/>
    <w:rsid w:val="007553F5"/>
    <w:rsid w:val="00757976"/>
    <w:rsid w:val="00782752"/>
    <w:rsid w:val="007A32BD"/>
    <w:rsid w:val="007A4147"/>
    <w:rsid w:val="007B68D1"/>
    <w:rsid w:val="007D3F54"/>
    <w:rsid w:val="007E6FED"/>
    <w:rsid w:val="008041A4"/>
    <w:rsid w:val="008115ED"/>
    <w:rsid w:val="00832F25"/>
    <w:rsid w:val="008415AF"/>
    <w:rsid w:val="008426FB"/>
    <w:rsid w:val="0084554B"/>
    <w:rsid w:val="00850C56"/>
    <w:rsid w:val="008557D2"/>
    <w:rsid w:val="008727C0"/>
    <w:rsid w:val="008739CA"/>
    <w:rsid w:val="008740D1"/>
    <w:rsid w:val="00875E6E"/>
    <w:rsid w:val="008940EA"/>
    <w:rsid w:val="0089462A"/>
    <w:rsid w:val="008952C2"/>
    <w:rsid w:val="008A6AC1"/>
    <w:rsid w:val="008B7D2D"/>
    <w:rsid w:val="008C1995"/>
    <w:rsid w:val="008C2B69"/>
    <w:rsid w:val="008D6CD6"/>
    <w:rsid w:val="008D7D18"/>
    <w:rsid w:val="008E3076"/>
    <w:rsid w:val="008E51B9"/>
    <w:rsid w:val="008E7ABB"/>
    <w:rsid w:val="008F272A"/>
    <w:rsid w:val="00917A70"/>
    <w:rsid w:val="009347A1"/>
    <w:rsid w:val="00934D76"/>
    <w:rsid w:val="009411CD"/>
    <w:rsid w:val="00954486"/>
    <w:rsid w:val="00956A15"/>
    <w:rsid w:val="00962851"/>
    <w:rsid w:val="00972852"/>
    <w:rsid w:val="00977208"/>
    <w:rsid w:val="00983339"/>
    <w:rsid w:val="00983E57"/>
    <w:rsid w:val="009873BF"/>
    <w:rsid w:val="00992518"/>
    <w:rsid w:val="00995B7C"/>
    <w:rsid w:val="00995BA6"/>
    <w:rsid w:val="009A5E88"/>
    <w:rsid w:val="009B2FA1"/>
    <w:rsid w:val="009C0194"/>
    <w:rsid w:val="009C2195"/>
    <w:rsid w:val="009D2AAE"/>
    <w:rsid w:val="009D581E"/>
    <w:rsid w:val="009E4C50"/>
    <w:rsid w:val="009E7964"/>
    <w:rsid w:val="00A00851"/>
    <w:rsid w:val="00A10BF9"/>
    <w:rsid w:val="00A11A20"/>
    <w:rsid w:val="00A14E3B"/>
    <w:rsid w:val="00A1796D"/>
    <w:rsid w:val="00A25682"/>
    <w:rsid w:val="00A37581"/>
    <w:rsid w:val="00A47804"/>
    <w:rsid w:val="00A508B9"/>
    <w:rsid w:val="00A660C6"/>
    <w:rsid w:val="00A673F6"/>
    <w:rsid w:val="00A74EF3"/>
    <w:rsid w:val="00A8084D"/>
    <w:rsid w:val="00A93616"/>
    <w:rsid w:val="00AA0D2D"/>
    <w:rsid w:val="00AB5931"/>
    <w:rsid w:val="00AC1EB2"/>
    <w:rsid w:val="00AC6992"/>
    <w:rsid w:val="00AD04C7"/>
    <w:rsid w:val="00AD4E0D"/>
    <w:rsid w:val="00AE0BD1"/>
    <w:rsid w:val="00AF2311"/>
    <w:rsid w:val="00B02304"/>
    <w:rsid w:val="00B06B0F"/>
    <w:rsid w:val="00B100A6"/>
    <w:rsid w:val="00B1530B"/>
    <w:rsid w:val="00B21169"/>
    <w:rsid w:val="00B27A87"/>
    <w:rsid w:val="00B308C9"/>
    <w:rsid w:val="00B30CAF"/>
    <w:rsid w:val="00B34D65"/>
    <w:rsid w:val="00B36FE0"/>
    <w:rsid w:val="00B54802"/>
    <w:rsid w:val="00B54B23"/>
    <w:rsid w:val="00B55D02"/>
    <w:rsid w:val="00B60ACE"/>
    <w:rsid w:val="00B644F0"/>
    <w:rsid w:val="00B81AFA"/>
    <w:rsid w:val="00B8717A"/>
    <w:rsid w:val="00B90683"/>
    <w:rsid w:val="00BB4980"/>
    <w:rsid w:val="00BB5906"/>
    <w:rsid w:val="00BC3BCF"/>
    <w:rsid w:val="00BD2561"/>
    <w:rsid w:val="00BE4E6B"/>
    <w:rsid w:val="00BF340E"/>
    <w:rsid w:val="00C04856"/>
    <w:rsid w:val="00C061FC"/>
    <w:rsid w:val="00C11BFA"/>
    <w:rsid w:val="00C11F18"/>
    <w:rsid w:val="00C174AE"/>
    <w:rsid w:val="00C20C62"/>
    <w:rsid w:val="00C2366A"/>
    <w:rsid w:val="00C42630"/>
    <w:rsid w:val="00C505F2"/>
    <w:rsid w:val="00C51D9C"/>
    <w:rsid w:val="00C557D9"/>
    <w:rsid w:val="00C654E1"/>
    <w:rsid w:val="00C66B3A"/>
    <w:rsid w:val="00C67704"/>
    <w:rsid w:val="00C7128E"/>
    <w:rsid w:val="00C829E4"/>
    <w:rsid w:val="00C86A2E"/>
    <w:rsid w:val="00C916B3"/>
    <w:rsid w:val="00C978FE"/>
    <w:rsid w:val="00CB226B"/>
    <w:rsid w:val="00CC0F56"/>
    <w:rsid w:val="00CC4ECC"/>
    <w:rsid w:val="00CC70B6"/>
    <w:rsid w:val="00CD161A"/>
    <w:rsid w:val="00CD75CD"/>
    <w:rsid w:val="00CE7E52"/>
    <w:rsid w:val="00CF4B19"/>
    <w:rsid w:val="00D021B4"/>
    <w:rsid w:val="00D02BE2"/>
    <w:rsid w:val="00D048C0"/>
    <w:rsid w:val="00D212AC"/>
    <w:rsid w:val="00D4661D"/>
    <w:rsid w:val="00D55FDC"/>
    <w:rsid w:val="00D56082"/>
    <w:rsid w:val="00D577CA"/>
    <w:rsid w:val="00D61DF9"/>
    <w:rsid w:val="00D723E1"/>
    <w:rsid w:val="00D7388E"/>
    <w:rsid w:val="00D83C93"/>
    <w:rsid w:val="00D84B7A"/>
    <w:rsid w:val="00D85218"/>
    <w:rsid w:val="00D901B5"/>
    <w:rsid w:val="00D95939"/>
    <w:rsid w:val="00DA0C85"/>
    <w:rsid w:val="00DA1A59"/>
    <w:rsid w:val="00DA3DA1"/>
    <w:rsid w:val="00DE6DB5"/>
    <w:rsid w:val="00E01493"/>
    <w:rsid w:val="00E02932"/>
    <w:rsid w:val="00E040CD"/>
    <w:rsid w:val="00E130B2"/>
    <w:rsid w:val="00E219E9"/>
    <w:rsid w:val="00E235CC"/>
    <w:rsid w:val="00E32DAB"/>
    <w:rsid w:val="00E35DE6"/>
    <w:rsid w:val="00E3698A"/>
    <w:rsid w:val="00E400CC"/>
    <w:rsid w:val="00E52DDE"/>
    <w:rsid w:val="00E60060"/>
    <w:rsid w:val="00E85EA5"/>
    <w:rsid w:val="00E874CA"/>
    <w:rsid w:val="00E95E14"/>
    <w:rsid w:val="00EA5BCF"/>
    <w:rsid w:val="00EA796D"/>
    <w:rsid w:val="00EB3268"/>
    <w:rsid w:val="00EB485E"/>
    <w:rsid w:val="00EC047D"/>
    <w:rsid w:val="00ED100C"/>
    <w:rsid w:val="00ED177F"/>
    <w:rsid w:val="00EE40FC"/>
    <w:rsid w:val="00EE711D"/>
    <w:rsid w:val="00EF06D8"/>
    <w:rsid w:val="00F01B10"/>
    <w:rsid w:val="00F07935"/>
    <w:rsid w:val="00F100DF"/>
    <w:rsid w:val="00F1028C"/>
    <w:rsid w:val="00F17E1C"/>
    <w:rsid w:val="00F2442E"/>
    <w:rsid w:val="00F30923"/>
    <w:rsid w:val="00F34D85"/>
    <w:rsid w:val="00F46C8A"/>
    <w:rsid w:val="00F600FD"/>
    <w:rsid w:val="00F9005E"/>
    <w:rsid w:val="00FA04FB"/>
    <w:rsid w:val="00FA2F0A"/>
    <w:rsid w:val="00FA4DA0"/>
    <w:rsid w:val="00FA5FFB"/>
    <w:rsid w:val="00FB0E00"/>
    <w:rsid w:val="00FC1722"/>
    <w:rsid w:val="00FC334B"/>
    <w:rsid w:val="00FD33A7"/>
    <w:rsid w:val="00FD721E"/>
    <w:rsid w:val="00FE7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E4464"/>
  <w15:docId w15:val="{AA41E5BA-2AE8-422F-B374-94FFE410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57F"/>
  </w:style>
  <w:style w:type="paragraph" w:styleId="1">
    <w:name w:val="heading 1"/>
    <w:basedOn w:val="a"/>
    <w:link w:val="10"/>
    <w:uiPriority w:val="9"/>
    <w:qFormat/>
    <w:rsid w:val="00FB0E00"/>
    <w:pPr>
      <w:spacing w:before="100" w:beforeAutospacing="1" w:after="100" w:afterAutospacing="1"/>
      <w:ind w:left="0"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E00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FB0E00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FB0E00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FB0E00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FB0E00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FB0E00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FB0E00"/>
  </w:style>
  <w:style w:type="character" w:customStyle="1" w:styleId="strongemphasis">
    <w:name w:val="strongemphasis"/>
    <w:basedOn w:val="a0"/>
    <w:rsid w:val="00FB0E00"/>
  </w:style>
  <w:style w:type="paragraph" w:styleId="a3">
    <w:name w:val="Normal (Web)"/>
    <w:basedOn w:val="a"/>
    <w:uiPriority w:val="99"/>
    <w:semiHidden/>
    <w:unhideWhenUsed/>
    <w:rsid w:val="00FB0E00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table0">
    <w:name w:val="table0"/>
    <w:basedOn w:val="a"/>
    <w:rsid w:val="00FB0E00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FB0E00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">
    <w:name w:val="2"/>
    <w:basedOn w:val="a0"/>
    <w:rsid w:val="00FB0E00"/>
  </w:style>
  <w:style w:type="character" w:customStyle="1" w:styleId="20">
    <w:name w:val="20"/>
    <w:basedOn w:val="a0"/>
    <w:rsid w:val="00FB0E00"/>
  </w:style>
  <w:style w:type="paragraph" w:styleId="a4">
    <w:name w:val="Balloon Text"/>
    <w:basedOn w:val="a"/>
    <w:link w:val="a5"/>
    <w:uiPriority w:val="99"/>
    <w:semiHidden/>
    <w:unhideWhenUsed/>
    <w:rsid w:val="007B68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68D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D2A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2AAE"/>
  </w:style>
  <w:style w:type="paragraph" w:styleId="a8">
    <w:name w:val="footer"/>
    <w:basedOn w:val="a"/>
    <w:link w:val="a9"/>
    <w:uiPriority w:val="99"/>
    <w:unhideWhenUsed/>
    <w:rsid w:val="009D2A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2AAE"/>
  </w:style>
  <w:style w:type="paragraph" w:styleId="aa">
    <w:name w:val="List Paragraph"/>
    <w:basedOn w:val="a"/>
    <w:uiPriority w:val="34"/>
    <w:qFormat/>
    <w:rsid w:val="002D585A"/>
    <w:pPr>
      <w:ind w:left="720"/>
      <w:contextualSpacing/>
    </w:pPr>
  </w:style>
  <w:style w:type="paragraph" w:customStyle="1" w:styleId="ConsPlusNormal">
    <w:name w:val="ConsPlusNormal"/>
    <w:rsid w:val="00FC1722"/>
    <w:pPr>
      <w:widowControl w:val="0"/>
      <w:autoSpaceDE w:val="0"/>
      <w:autoSpaceDN w:val="0"/>
      <w:ind w:left="0" w:firstLine="0"/>
      <w:jc w:val="left"/>
    </w:pPr>
    <w:rPr>
      <w:rFonts w:eastAsia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6C4550AB1D30BA58B1B24C8508C1B5E9BA067CCB66817C7AC715EE24FFBF9A144F643E58FFD5CB9F6A8289BCLFl7H" TargetMode="External"/><Relationship Id="rId13" Type="http://schemas.openxmlformats.org/officeDocument/2006/relationships/hyperlink" Target="consultantplus://offline/ref=0DDA1607EBCF1E5FA7533C1B994E4305E8EE18F2E52CD2408CA19996588F5F2FE18F4E0B270F02E825E166D99090DC0350B6390A3D83934D8E5C2FMDn0M" TargetMode="External"/><Relationship Id="rId18" Type="http://schemas.openxmlformats.org/officeDocument/2006/relationships/image" Target="media/image3.wmf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ECCC2627B255DC775EB1ECB08E527DA0CDDFA7BF39B64D74C186C8E5204AB0A37FF63D3919EFE07F94A218959AB3C7CB7EBD9C2BF328F3F27B9BA8aCM" TargetMode="External"/><Relationship Id="rId17" Type="http://schemas.openxmlformats.org/officeDocument/2006/relationships/image" Target="media/image2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image" Target="media/image5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D6C4550AB1D30BA58B1AC4193649BB9EDB75E70C6608D2320984EB373F6B5CD410065701CF4CACA9E778080B5A3D419EC75547200A8A3F9DDC107LCl7H" TargetMode="External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D6C4550AB1D30BA58B1AC4193649BB9EDB75E70C6608D2320984EB373F6B5CD410065701CF4CACA9E708781B5A3D419EC75547200A8A3F9DDC107LCl7H" TargetMode="External"/><Relationship Id="rId23" Type="http://schemas.openxmlformats.org/officeDocument/2006/relationships/image" Target="media/image8.wmf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6D6C4550AB1D30BA58B1AC4193649BB9EDB75E70C6608D2320984EB373F6B5CD410065701CF4CACA9E778080B5A3D419EC75547200A8A3F9DDC107LCl7H" TargetMode="External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D6C4550AB1D30BA58B1AC4193649BB9EDB75E70C86D8F2E25984EB373F6B5CD410065621CACC6CA986A8188A0F5855FLBl9H" TargetMode="External"/><Relationship Id="rId14" Type="http://schemas.openxmlformats.org/officeDocument/2006/relationships/hyperlink" Target="consultantplus://offline/ref=6D6C4550AB1D30BA58B1AC4193649BB9EDB75E70C6608D2320984EB373F6B5CD410065701CF4CACA9E708389B5A3D419EC75547200A8A3F9DDC107LCl7H" TargetMode="External"/><Relationship Id="rId22" Type="http://schemas.openxmlformats.org/officeDocument/2006/relationships/image" Target="media/image7.wmf"/><Relationship Id="rId27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0D0E1-BDB7-4A3C-A6A6-88BF933F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27</Pages>
  <Words>6816</Words>
  <Characters>38853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2024-09-27T09:51:00Z</cp:lastPrinted>
  <dcterms:created xsi:type="dcterms:W3CDTF">2024-09-10T08:27:00Z</dcterms:created>
  <dcterms:modified xsi:type="dcterms:W3CDTF">2024-09-27T09:59:00Z</dcterms:modified>
</cp:coreProperties>
</file>